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4A" w:rsidRDefault="00940A4A">
      <w:pPr>
        <w:jc w:val="center"/>
        <w:rPr>
          <w:rFonts w:ascii="Candara" w:hAnsi="Candara"/>
          <w:b/>
          <w:color w:val="000000" w:themeColor="text1"/>
          <w:sz w:val="20"/>
          <w:szCs w:val="20"/>
        </w:rPr>
      </w:pPr>
    </w:p>
    <w:p w:rsidR="00940A4A" w:rsidRDefault="00940A4A">
      <w:pPr>
        <w:jc w:val="center"/>
        <w:rPr>
          <w:rFonts w:ascii="Candara" w:hAnsi="Candara"/>
          <w:b/>
          <w:color w:val="000000" w:themeColor="text1"/>
          <w:sz w:val="20"/>
          <w:szCs w:val="20"/>
        </w:rPr>
      </w:pPr>
    </w:p>
    <w:p w:rsidR="00940A4A" w:rsidRDefault="00940A4A">
      <w:pPr>
        <w:jc w:val="both"/>
        <w:rPr>
          <w:rFonts w:ascii="Candara" w:eastAsiaTheme="minorHAnsi" w:hAnsi="Candara"/>
          <w:b/>
          <w:color w:val="C0504D" w:themeColor="accent2"/>
          <w:sz w:val="56"/>
          <w:szCs w:val="56"/>
        </w:rPr>
      </w:pPr>
    </w:p>
    <w:p w:rsidR="00940A4A" w:rsidRPr="00053FB3" w:rsidRDefault="00E0714D">
      <w:pPr>
        <w:spacing w:after="0" w:line="240" w:lineRule="auto"/>
        <w:jc w:val="center"/>
        <w:rPr>
          <w:rFonts w:ascii="Candara" w:hAnsi="Candara" w:cs="Arial"/>
          <w:b/>
          <w:sz w:val="56"/>
          <w:szCs w:val="56"/>
        </w:rPr>
      </w:pPr>
      <w:r w:rsidRPr="00053FB3">
        <w:rPr>
          <w:rFonts w:ascii="Candara" w:hAnsi="Candara" w:cs="Arial"/>
          <w:b/>
          <w:sz w:val="56"/>
          <w:szCs w:val="56"/>
        </w:rPr>
        <w:t xml:space="preserve">KRITERIJI VREDNOVANJA </w:t>
      </w:r>
    </w:p>
    <w:p w:rsidR="00940A4A" w:rsidRPr="00053FB3" w:rsidRDefault="00E0714D">
      <w:pPr>
        <w:jc w:val="center"/>
        <w:rPr>
          <w:rFonts w:ascii="Candara" w:hAnsi="Candara" w:cs="Arial"/>
          <w:b/>
          <w:sz w:val="56"/>
          <w:szCs w:val="56"/>
        </w:rPr>
      </w:pPr>
      <w:r w:rsidRPr="00053FB3">
        <w:rPr>
          <w:rFonts w:ascii="Candara" w:hAnsi="Candara" w:cs="Arial"/>
          <w:b/>
          <w:sz w:val="56"/>
          <w:szCs w:val="56"/>
        </w:rPr>
        <w:t xml:space="preserve">U HRVATSKOME JEZIKU </w:t>
      </w:r>
    </w:p>
    <w:p w:rsidR="00940A4A" w:rsidRPr="00053FB3" w:rsidRDefault="00E0714D">
      <w:pPr>
        <w:jc w:val="center"/>
        <w:rPr>
          <w:rFonts w:ascii="Candara" w:hAnsi="Candara" w:cs="Arial"/>
          <w:b/>
          <w:sz w:val="56"/>
          <w:szCs w:val="56"/>
        </w:rPr>
      </w:pPr>
      <w:r w:rsidRPr="00053FB3">
        <w:rPr>
          <w:rFonts w:ascii="Candara" w:hAnsi="Candara" w:cs="Arial"/>
          <w:b/>
          <w:sz w:val="56"/>
          <w:szCs w:val="56"/>
        </w:rPr>
        <w:t xml:space="preserve">8. RAZRED </w:t>
      </w:r>
    </w:p>
    <w:p w:rsidR="00940A4A" w:rsidRDefault="00940A4A">
      <w:pPr>
        <w:rPr>
          <w:rFonts w:ascii="Abadi" w:hAnsi="Abadi"/>
          <w:b/>
          <w:noProof/>
          <w:color w:val="F79646" w:themeColor="accent6"/>
          <w:sz w:val="56"/>
          <w:szCs w:val="56"/>
          <w:lang w:eastAsia="hr-HR"/>
        </w:rPr>
      </w:pPr>
    </w:p>
    <w:p w:rsidR="00053FB3" w:rsidRDefault="00053FB3">
      <w:pPr>
        <w:rPr>
          <w:rFonts w:ascii="Abadi" w:hAnsi="Abadi"/>
          <w:b/>
          <w:color w:val="F79646" w:themeColor="accent6"/>
          <w:sz w:val="56"/>
          <w:szCs w:val="56"/>
        </w:rPr>
      </w:pPr>
      <w:bookmarkStart w:id="0" w:name="_GoBack"/>
      <w:bookmarkEnd w:id="0"/>
    </w:p>
    <w:p w:rsidR="00940A4A" w:rsidRDefault="00E0714D">
      <w:pPr>
        <w:jc w:val="right"/>
        <w:rPr>
          <w:rFonts w:ascii="Abadi" w:hAnsi="Abadi"/>
          <w:b/>
          <w:color w:val="000000" w:themeColor="text1"/>
          <w:sz w:val="40"/>
          <w:szCs w:val="40"/>
        </w:rPr>
      </w:pPr>
      <w:r>
        <w:rPr>
          <w:rFonts w:ascii="Abadi" w:hAnsi="Abadi"/>
          <w:b/>
          <w:color w:val="000000" w:themeColor="text1"/>
          <w:sz w:val="40"/>
          <w:szCs w:val="40"/>
        </w:rPr>
        <w:t xml:space="preserve">                                                 </w:t>
      </w:r>
    </w:p>
    <w:p w:rsidR="00940A4A" w:rsidRDefault="00940A4A">
      <w:pPr>
        <w:jc w:val="right"/>
        <w:rPr>
          <w:rFonts w:ascii="Candara" w:hAnsi="Candara"/>
          <w:bCs/>
          <w:color w:val="A6A6A6" w:themeColor="background1" w:themeShade="A6"/>
          <w:sz w:val="40"/>
          <w:szCs w:val="40"/>
        </w:rPr>
      </w:pPr>
    </w:p>
    <w:p w:rsidR="00940A4A" w:rsidRDefault="00940A4A">
      <w:pPr>
        <w:spacing w:after="0"/>
        <w:jc w:val="right"/>
        <w:rPr>
          <w:rFonts w:ascii="Candara" w:hAnsi="Candara"/>
          <w:bCs/>
          <w:color w:val="A6A6A6" w:themeColor="background1" w:themeShade="A6"/>
          <w:sz w:val="40"/>
          <w:szCs w:val="40"/>
        </w:rPr>
      </w:pPr>
    </w:p>
    <w:p w:rsidR="00940A4A" w:rsidRDefault="00940A4A">
      <w:pPr>
        <w:spacing w:after="0"/>
        <w:jc w:val="right"/>
        <w:rPr>
          <w:rFonts w:ascii="Candara" w:hAnsi="Candara"/>
          <w:bCs/>
          <w:color w:val="A6A6A6" w:themeColor="background1" w:themeShade="A6"/>
          <w:sz w:val="40"/>
          <w:szCs w:val="40"/>
        </w:rPr>
      </w:pPr>
    </w:p>
    <w:p w:rsidR="00940A4A" w:rsidRDefault="00940A4A">
      <w:pPr>
        <w:spacing w:after="0"/>
        <w:jc w:val="right"/>
        <w:rPr>
          <w:rFonts w:ascii="Candara" w:hAnsi="Candara"/>
          <w:bCs/>
          <w:color w:val="A6A6A6" w:themeColor="background1" w:themeShade="A6"/>
          <w:sz w:val="40"/>
          <w:szCs w:val="40"/>
        </w:rPr>
      </w:pPr>
    </w:p>
    <w:p w:rsidR="00940A4A" w:rsidRDefault="00940A4A">
      <w:pPr>
        <w:spacing w:after="0" w:line="240" w:lineRule="auto"/>
        <w:jc w:val="right"/>
        <w:rPr>
          <w:rFonts w:ascii="Candara" w:hAnsi="Candara"/>
          <w:bCs/>
          <w:color w:val="000000" w:themeColor="text1"/>
          <w:sz w:val="16"/>
          <w:szCs w:val="16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020"/>
        <w:gridCol w:w="268"/>
        <w:gridCol w:w="2752"/>
        <w:gridCol w:w="179"/>
        <w:gridCol w:w="2841"/>
        <w:gridCol w:w="90"/>
        <w:gridCol w:w="2931"/>
      </w:tblGrid>
      <w:tr w:rsidR="00940A4A">
        <w:tc>
          <w:tcPr>
            <w:tcW w:w="14174" w:type="dxa"/>
            <w:gridSpan w:val="8"/>
            <w:shd w:val="clear" w:color="auto" w:fill="6B95C7"/>
            <w:vAlign w:val="center"/>
          </w:tcPr>
          <w:p w:rsidR="00940A4A" w:rsidRDefault="00E0714D">
            <w:pPr>
              <w:spacing w:after="0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PREDMETNO PODRUČJE – </w:t>
            </w:r>
            <w:r>
              <w:rPr>
                <w:rFonts w:ascii="Candara" w:hAnsi="Candara"/>
                <w:b/>
                <w:sz w:val="28"/>
                <w:szCs w:val="28"/>
              </w:rPr>
              <w:t>HRVATSKI JEZIK I KOMUNIKACIJA</w:t>
            </w:r>
          </w:p>
        </w:tc>
      </w:tr>
      <w:tr w:rsidR="00940A4A">
        <w:trPr>
          <w:trHeight w:val="237"/>
        </w:trPr>
        <w:tc>
          <w:tcPr>
            <w:tcW w:w="2093" w:type="dxa"/>
            <w:vMerge w:val="restar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ODGOJNO-OBRAZOVNI ISHOD</w:t>
            </w:r>
          </w:p>
        </w:tc>
        <w:tc>
          <w:tcPr>
            <w:tcW w:w="12081" w:type="dxa"/>
            <w:gridSpan w:val="7"/>
            <w:shd w:val="clear" w:color="auto" w:fill="6B95C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RAZINA USVOJENOSTI ISHODA I PODISHODA</w:t>
            </w:r>
          </w:p>
        </w:tc>
      </w:tr>
      <w:tr w:rsidR="00940A4A">
        <w:tc>
          <w:tcPr>
            <w:tcW w:w="2093" w:type="dxa"/>
            <w:vMerge/>
            <w:shd w:val="clear" w:color="auto" w:fill="6B95C7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3288" w:type="dxa"/>
            <w:gridSpan w:val="2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dovoljna</w:t>
            </w:r>
          </w:p>
        </w:tc>
        <w:tc>
          <w:tcPr>
            <w:tcW w:w="2931" w:type="dxa"/>
            <w:gridSpan w:val="2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dobra</w:t>
            </w:r>
          </w:p>
        </w:tc>
        <w:tc>
          <w:tcPr>
            <w:tcW w:w="2931" w:type="dxa"/>
            <w:gridSpan w:val="2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vrlo </w:t>
            </w:r>
            <w:r>
              <w:rPr>
                <w:rFonts w:ascii="Candara" w:hAnsi="Candara"/>
                <w:b/>
                <w:bCs/>
              </w:rPr>
              <w:t>dobra</w:t>
            </w:r>
          </w:p>
        </w:tc>
        <w:tc>
          <w:tcPr>
            <w:tcW w:w="2931" w:type="dxa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odlična</w:t>
            </w:r>
          </w:p>
        </w:tc>
      </w:tr>
      <w:tr w:rsidR="00940A4A">
        <w:trPr>
          <w:trHeight w:val="400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A.8.1.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govori i razgovara u skladu sa svrhom govorenja i sudjeluje u planiranoj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raspravi.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rijetko samostalno/rijetko točno/uz pomoć učiteljice: </w:t>
            </w: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djelomično samostalno: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uglavnom samostalno: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4140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govori </w:t>
            </w:r>
            <w:r>
              <w:rPr>
                <w:rFonts w:ascii="Candara" w:hAnsi="Candara"/>
                <w:sz w:val="20"/>
                <w:szCs w:val="20"/>
              </w:rPr>
              <w:t>tekst u skladu sa svrhom govorenja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izvodi prethodno pripremljenu prezentaciju različitih sadržaja uz vizualna pomagala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primjenjuje vještine razgovora u skupini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spontano ili u planiranoj i pripremljenoj raspravi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razgovijetno govori </w:t>
            </w:r>
            <w:r>
              <w:rPr>
                <w:rFonts w:ascii="Candara" w:hAnsi="Candara"/>
                <w:sz w:val="20"/>
                <w:szCs w:val="20"/>
              </w:rPr>
              <w:t>primjenjujući govorne vrednote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izbjegava pogreške u govoru, zastajkivanja, samoispravljanja, izbjegava zamuckivanje i poštapalice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uživljava se u sadržaj govoreći s uvjerenjem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govori tekst u skladu sa svrhom govorenja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izvodi prethodno pripremljenu </w:t>
            </w:r>
            <w:r>
              <w:rPr>
                <w:rFonts w:ascii="Candara" w:hAnsi="Candara"/>
                <w:sz w:val="20"/>
                <w:szCs w:val="20"/>
              </w:rPr>
              <w:t>prezentaciju različitih sadržaja uz vizualna pomagala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primjenjuje vještine razgovora u skupini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spontano ili u planiranoj i pripremljenoj raspravi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razgovijetno govori primjenjujući govorne vrednote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izbjegava pogreške u govoru, zastajkivan</w:t>
            </w:r>
            <w:r>
              <w:rPr>
                <w:rFonts w:ascii="Candara" w:hAnsi="Candara"/>
                <w:sz w:val="20"/>
                <w:szCs w:val="20"/>
              </w:rPr>
              <w:t>ja, samoispravljanja, izbjegava zamuckivanje i poštapalice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uživljava se u sadržaj govoreći s uvjerenjem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govori tekst u skladu sa svrhom govorenja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izvodi prethodno pripremljenu prezentaciju različitih sadržaja uz vizualna pomagala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primjenjuje vješti</w:t>
            </w:r>
            <w:r>
              <w:rPr>
                <w:rFonts w:ascii="Candara" w:hAnsi="Candara"/>
                <w:sz w:val="20"/>
                <w:szCs w:val="20"/>
              </w:rPr>
              <w:t>ne razgovora u skupini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spontano ili u planiranoj i pripremljenoj raspravi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razgovijetno govori primjenjujući govorne vrednote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izbjegava pogreške u govoru, zastajkivanja, samoispravljanja, izbjegava zamuckivanje i poštapalice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uživljava se </w:t>
            </w:r>
            <w:r>
              <w:rPr>
                <w:rFonts w:ascii="Candara" w:hAnsi="Candara"/>
                <w:sz w:val="20"/>
                <w:szCs w:val="20"/>
              </w:rPr>
              <w:t>u sadržaj govoreći s uvjerenjem</w:t>
            </w:r>
          </w:p>
        </w:tc>
        <w:tc>
          <w:tcPr>
            <w:tcW w:w="3021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govori tekst u skladu sa svrhom govorenja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izvodi prethodno pripremljenu prezentaciju različitih sadržaja uz vizualna pomagala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primjenjuje vještine razgovora u skupini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spontano ili u planiranoj i pripremlje</w:t>
            </w:r>
            <w:r>
              <w:rPr>
                <w:rFonts w:ascii="Candara" w:hAnsi="Candara"/>
                <w:sz w:val="20"/>
                <w:szCs w:val="20"/>
              </w:rPr>
              <w:t>noj raspravi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razgovijetno govori primjenjujući govorne vrednote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izbjegava pogreške u govoru, zastajkivanja, samoispravljanja, izbjegava zamuckivanje i poštapalice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uživljava se u sadržaj govoreći s uvjerenjem</w:t>
            </w:r>
          </w:p>
        </w:tc>
      </w:tr>
      <w:tr w:rsidR="00940A4A">
        <w:trPr>
          <w:trHeight w:val="548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A.8.2.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Učenik sluša tekst,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prosuđuje značenje teksta i i povezuje ga sa stečenim znanjem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iskustvom.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rijetko samostalno/rijetko točno/uz pomoć učiteljice: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2255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sluša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</w:t>
            </w:r>
            <w:r>
              <w:rPr>
                <w:rFonts w:ascii="Candara" w:hAnsi="Candara"/>
                <w:sz w:val="20"/>
                <w:szCs w:val="20"/>
              </w:rPr>
              <w:t>razlikuje kritičko slušanje: usmjereno na procjenu slušanoga teksta, od drugih vrsta slušanja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procjenjuje podatke iz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sintetizira sadržaj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prosuđuje slušani tekst i proširuje njegovo značenje na temelju stečenoga znanj</w:t>
            </w:r>
            <w:r>
              <w:rPr>
                <w:rFonts w:ascii="Candara" w:hAnsi="Candara"/>
                <w:sz w:val="20"/>
                <w:szCs w:val="20"/>
              </w:rPr>
              <w:t>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izvorima: živa riječ, narodna i školska knjižnica, internet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sluša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kritičko slušanje: usmjereno na procjenu slušanoga teksta, od</w:t>
            </w:r>
            <w:r>
              <w:rPr>
                <w:rFonts w:ascii="Candara" w:hAnsi="Candara"/>
                <w:sz w:val="20"/>
                <w:szCs w:val="20"/>
              </w:rPr>
              <w:t xml:space="preserve"> drugih vrsta slušanja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procjenjuje podatke iz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sintetizira sadržaj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prosuđuje slušani tekst i proširuje njegovo značenje na temelju stečenoga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</w:t>
            </w:r>
            <w:r>
              <w:rPr>
                <w:rFonts w:ascii="Candara" w:hAnsi="Candara"/>
                <w:sz w:val="20"/>
                <w:szCs w:val="20"/>
              </w:rPr>
              <w:t>tim izvorima: živa riječ, narodna i školska knjižnica, internet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sluša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kritičko slušanje: usmjereno na procjenu slušanoga teksta, od drugih vrsta slušanja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procjenjuje podatke iz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sint</w:t>
            </w:r>
            <w:r>
              <w:rPr>
                <w:rFonts w:ascii="Candara" w:hAnsi="Candara"/>
                <w:sz w:val="20"/>
                <w:szCs w:val="20"/>
              </w:rPr>
              <w:t>etizira sadržaj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prosuđuje slušani tekst i proširuje njegovo značenje na temelju stečenoga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izvorima: živa riječ, narodna i školska knjižnica, internet</w:t>
            </w:r>
          </w:p>
        </w:tc>
        <w:tc>
          <w:tcPr>
            <w:tcW w:w="3021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• sluša</w:t>
            </w:r>
            <w:r>
              <w:rPr>
                <w:rFonts w:ascii="Candara" w:hAnsi="Candara"/>
                <w:sz w:val="20"/>
                <w:szCs w:val="20"/>
              </w:rPr>
              <w:t xml:space="preserve">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kritičko slušanje: usmjereno na procjenu slušanoga teksta, od drugih vrsta slušanja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procjenjuje podatke iz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sintetizira sadržaj slušanoga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• prosuđuje slušani tekst i proširuje </w:t>
            </w:r>
            <w:r>
              <w:rPr>
                <w:rFonts w:ascii="Candara" w:hAnsi="Candara"/>
                <w:sz w:val="20"/>
                <w:szCs w:val="20"/>
              </w:rPr>
              <w:t>njegovo značenje na temelju stečenoga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izvorima: živa riječ, narodna i školska knjižnica, internet</w:t>
            </w:r>
          </w:p>
        </w:tc>
      </w:tr>
      <w:tr w:rsidR="00940A4A">
        <w:trPr>
          <w:trHeight w:val="583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OŠ HJ A.8.3.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čita tekst, prosuđuje značenje teksta i povezuje ga s pre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thodnim znanjem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iskustvom.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rijetko samostalno/rijetko točno/uz pomoć učiteljice: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6315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čita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uočava kako slikovni elementi i grafička struktura </w:t>
            </w:r>
            <w:r>
              <w:rPr>
                <w:rFonts w:ascii="Candara" w:hAnsi="Candara"/>
                <w:sz w:val="20"/>
                <w:szCs w:val="20"/>
              </w:rPr>
              <w:t>teksta utječu na razumijevanje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organizira i objedinjuje važne podatke iz čitanoga teksta u sažetak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stvara vizualne prikaze (npr. plakate), grafičke organizatore (npr. Vennov dijagram, strukturirane mape) sintetizirajući sadržaj pročitanoga tekst</w:t>
            </w:r>
            <w:r>
              <w:rPr>
                <w:rFonts w:ascii="Candara" w:hAnsi="Candara"/>
                <w:sz w:val="20"/>
                <w:szCs w:val="20"/>
              </w:rPr>
              <w:t>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podatke iz različitih izvora radi procjene pouzdanosti, točnosti i autorstva u skladu sa zadatkom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čitani tekst na temelju prethodnoga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proširuje značenje čitanoga teksta čitajući nove tekstove iste ili slične t</w:t>
            </w:r>
            <w:r>
              <w:rPr>
                <w:rFonts w:ascii="Candara" w:hAnsi="Candara"/>
                <w:sz w:val="20"/>
                <w:szCs w:val="20"/>
              </w:rPr>
              <w:t>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čita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kako slikovni elementi i grafička struktura teksta utječu na razumijevanje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organizira i objedinjuje važne podatk</w:t>
            </w:r>
            <w:r>
              <w:rPr>
                <w:rFonts w:ascii="Candara" w:hAnsi="Candara"/>
                <w:sz w:val="20"/>
                <w:szCs w:val="20"/>
              </w:rPr>
              <w:t>e iz čitanoga teksta u sažetak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stvara vizualne prikaze (npr. plakate), grafičke organizatore (npr. Vennov dijagram, strukturirane mape) sintetizirajući sadržaj pročitanoga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podatke iz različitih izvora radi procjene pouzdanosti, točnos</w:t>
            </w:r>
            <w:r>
              <w:rPr>
                <w:rFonts w:ascii="Candara" w:hAnsi="Candara"/>
                <w:sz w:val="20"/>
                <w:szCs w:val="20"/>
              </w:rPr>
              <w:t>ti i autorstva u skladu sa zadatkom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čitani tekst na temelju prethodnoga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proširuje značenje čitanoga teksta čitajući nove tekstove iste ili slične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značenje nepoznatih riječi služeći se različitim </w:t>
            </w:r>
            <w:r>
              <w:rPr>
                <w:rFonts w:ascii="Candara" w:hAnsi="Candara"/>
                <w:sz w:val="20"/>
                <w:szCs w:val="20"/>
              </w:rPr>
              <w:t>izvorima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čita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kako slikovni elementi i grafička struktura teksta utječu na razumijevanje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organizira i objedinjuje važne podatke iz čitanoga teksta u sažetak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stvara vizualne prikaze (npr. plakate</w:t>
            </w:r>
            <w:r>
              <w:rPr>
                <w:rFonts w:ascii="Candara" w:hAnsi="Candara"/>
                <w:sz w:val="20"/>
                <w:szCs w:val="20"/>
              </w:rPr>
              <w:t>), grafičke organizatore (npr. Vennov dijagram, strukturirane mape) sintetizirajući sadržaj pročitanoga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podatke iz različitih izvora radi procjene pouzdanosti, točnosti i autorstva u skladu sa zadatkom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čitani tekst na temelj</w:t>
            </w:r>
            <w:r>
              <w:rPr>
                <w:rFonts w:ascii="Candara" w:hAnsi="Candara"/>
                <w:sz w:val="20"/>
                <w:szCs w:val="20"/>
              </w:rPr>
              <w:t>u prethodnoga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proširuje značenje čitanoga teksta čitajući nove tekstove iste ili slične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</w:t>
            </w:r>
          </w:p>
        </w:tc>
        <w:tc>
          <w:tcPr>
            <w:tcW w:w="3021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čita tekst u različite svrhe: osobna i javna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kako slikovn</w:t>
            </w:r>
            <w:r>
              <w:rPr>
                <w:rFonts w:ascii="Candara" w:hAnsi="Candara"/>
                <w:sz w:val="20"/>
                <w:szCs w:val="20"/>
              </w:rPr>
              <w:t>i elementi i grafička struktura teksta utječu na razumijevanje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organizira i objedinjuje važne podatke iz čitanoga teksta u sažetak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stvara vizualne prikaze (npr. plakate), grafičke organizatore (npr. Vennov dijagram, strukturirane mape) sintetizi</w:t>
            </w:r>
            <w:r>
              <w:rPr>
                <w:rFonts w:ascii="Candara" w:hAnsi="Candara"/>
                <w:sz w:val="20"/>
                <w:szCs w:val="20"/>
              </w:rPr>
              <w:t>rajući sadržaj pročitanoga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podatke iz različitih izvora radi procjene pouzdanosti, točnosti i autorstva u skladu sa zadatkom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čitani tekst na temelju prethodnoga znanja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proširuje značenje čitanoga teksta čitajući</w:t>
            </w:r>
            <w:r>
              <w:rPr>
                <w:rFonts w:ascii="Candara" w:hAnsi="Candara"/>
                <w:sz w:val="20"/>
                <w:szCs w:val="20"/>
              </w:rPr>
              <w:t xml:space="preserve"> nove tekstove iste ili slične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nepoznatih riječi služeći se različitim izvorima</w:t>
            </w:r>
          </w:p>
        </w:tc>
      </w:tr>
      <w:tr w:rsidR="00940A4A">
        <w:trPr>
          <w:trHeight w:val="446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OŠ HJ A.8.4.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piše raspravljačke tekstove u skladu s temom i prema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planu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rijetko samostalno/rijetko točno/uz pomoć učiteljice:</w:t>
            </w: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</w:t>
            </w:r>
            <w:r>
              <w:rPr>
                <w:rFonts w:ascii="Candara" w:hAnsi="Candara"/>
                <w:sz w:val="20"/>
                <w:szCs w:val="20"/>
              </w:rPr>
              <w:t>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5143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pristupa temi s istraživačkoga, problemskog i kritičkog gledišta te nudi moguća rješenja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 temu uzimajući u obzir različite dokaze, primjere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jasno izražava stav i ob</w:t>
            </w:r>
            <w:r>
              <w:rPr>
                <w:rFonts w:ascii="Candara" w:hAnsi="Candara"/>
                <w:sz w:val="20"/>
                <w:szCs w:val="20"/>
              </w:rPr>
              <w:t>likuje temu iznoseći predodžbe, misli, znanja, asocijacije, stavove, prosudbe, iskustva i osjećaje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određuje način pristupa temi i s tim usklađuje stilski izraz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s prepoznatljivom komunikacijskom funkcijom u kojem dolaze do izražaja: svjesnost</w:t>
            </w:r>
            <w:r>
              <w:rPr>
                <w:rFonts w:ascii="Candara" w:hAnsi="Candara"/>
                <w:sz w:val="20"/>
                <w:szCs w:val="20"/>
              </w:rPr>
              <w:t xml:space="preserve"> i proces razlaganja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dorađuje, skraćuje i jezično dotjeruje tekst za predstavljanje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izabire slikovni materijal koji pojašnjava tekst koji piše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u zadanim veličinama s obzirom na vrijeme i dužina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veliko početno slovo u </w:t>
            </w:r>
            <w:r>
              <w:rPr>
                <w:rFonts w:ascii="Candara" w:hAnsi="Candara"/>
                <w:sz w:val="20"/>
                <w:szCs w:val="20"/>
              </w:rPr>
              <w:t>jednorječnim i višerječnim imenima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točno piše pravopisne znakove u rečenici</w:t>
            </w:r>
          </w:p>
        </w:tc>
        <w:tc>
          <w:tcPr>
            <w:tcW w:w="3020" w:type="dxa"/>
            <w:gridSpan w:val="2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pristupa temi s istraživačkoga, problemskog i kritičkog gledišta te nudi moguća rješenja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 temu uzimajući u obzir različite dokaze, primjere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jasno izraž</w:t>
            </w:r>
            <w:r>
              <w:rPr>
                <w:rFonts w:ascii="Candara" w:hAnsi="Candara"/>
                <w:sz w:val="20"/>
                <w:szCs w:val="20"/>
              </w:rPr>
              <w:t>ava stav i oblikuje temu iznoseći predodžbe, misli, znanja, asocijacije, stavove, prosudbe, iskustva i osjećaje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određuje način pristupa temi i s tim usklađuje stilski izraz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tekst s prepoznatljivom komunikacijskom funkcijom u kojem dolaze do </w:t>
            </w:r>
            <w:r>
              <w:rPr>
                <w:rFonts w:ascii="Candara" w:hAnsi="Candara"/>
                <w:sz w:val="20"/>
                <w:szCs w:val="20"/>
              </w:rPr>
              <w:t>izražaja: svjesnost i proces razlaganja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dorađuje, skraćuje i jezično dotjeruje tekst za predstavljanje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izabire slikovni materijal koji pojašnjava tekst koji piše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u zadanim veličinama s obzirom na vrijeme i dužina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veli</w:t>
            </w:r>
            <w:r>
              <w:rPr>
                <w:rFonts w:ascii="Candara" w:hAnsi="Candara"/>
                <w:sz w:val="20"/>
                <w:szCs w:val="20"/>
              </w:rPr>
              <w:t>ko početno slovo u jednorječnim i višerječnim imenima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točno piše pravopisne znakove u rečenici</w:t>
            </w:r>
          </w:p>
        </w:tc>
        <w:tc>
          <w:tcPr>
            <w:tcW w:w="3020" w:type="dxa"/>
            <w:gridSpan w:val="2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pristupa temi s istraživačkoga, problemskog i kritičkog gledišta te nudi moguća rješenja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 temu uzimajući u obzir različite dokaze, primjere i isk</w:t>
            </w:r>
            <w:r>
              <w:rPr>
                <w:rFonts w:ascii="Candara" w:hAnsi="Candara"/>
                <w:sz w:val="20"/>
                <w:szCs w:val="20"/>
              </w:rPr>
              <w:t>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jasno izražava stav i oblikuje temu iznoseći predodžbe, misli, znanja, asocijacije, stavove, prosudbe, iskustva i osjećaje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određuje način pristupa temi i s tim usklađuje stilski izraz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s prepoznatljivom komunikacijskom funkcijom u koj</w:t>
            </w:r>
            <w:r>
              <w:rPr>
                <w:rFonts w:ascii="Candara" w:hAnsi="Candara"/>
                <w:sz w:val="20"/>
                <w:szCs w:val="20"/>
              </w:rPr>
              <w:t>em dolaze do izražaja: svjesnost i proces razlaganja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dorađuje, skraćuje i jezično dotjeruje tekst za predstavljanje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izabire slikovni materijal koji pojašnjava tekst koji piše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u zadanim veličinama s obzirom na vrijeme i dužina tekst</w:t>
            </w:r>
            <w:r>
              <w:rPr>
                <w:rFonts w:ascii="Candara" w:hAnsi="Candara"/>
                <w:sz w:val="20"/>
                <w:szCs w:val="20"/>
              </w:rPr>
              <w:t>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veliko početno slovo u jednorječnim i višerječnim imenima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točno piše pravopisne znakove u rečenici</w:t>
            </w:r>
          </w:p>
        </w:tc>
        <w:tc>
          <w:tcPr>
            <w:tcW w:w="3021" w:type="dxa"/>
            <w:gridSpan w:val="2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pristupa temi s istraživačkoga, problemskog i kritičkog gledišta te nudi moguća rješenja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istražuje temu uzimajući u obzir različite dokaze, </w:t>
            </w:r>
            <w:r>
              <w:rPr>
                <w:rFonts w:ascii="Candara" w:hAnsi="Candara"/>
                <w:sz w:val="20"/>
                <w:szCs w:val="20"/>
              </w:rPr>
              <w:t>primjere i iskustva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jasno izražava stav i oblikuje temu iznoseći predodžbe, misli, znanja, asocijacije, stavove, prosudbe, iskustva i osjećaje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određuje način pristupa temi i s tim usklađuje stilski izraz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tekst s prepoznatljivom komunikacijskom f</w:t>
            </w:r>
            <w:r>
              <w:rPr>
                <w:rFonts w:ascii="Candara" w:hAnsi="Candara"/>
                <w:sz w:val="20"/>
                <w:szCs w:val="20"/>
              </w:rPr>
              <w:t>unkcijom u kojem dolaze do izražaja: svjesnost i proces razlaganja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dorađuje, skraćuje i jezično dotjeruje tekst za predstavljanje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izabire slikovni materijal koji pojašnjava tekst koji piše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tekst u zadanim veličinama s obzirom na vrijeme </w:t>
            </w:r>
            <w:r>
              <w:rPr>
                <w:rFonts w:ascii="Candara" w:hAnsi="Candara"/>
                <w:sz w:val="20"/>
                <w:szCs w:val="20"/>
              </w:rPr>
              <w:t>i dužina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veliko početno slovo u jednorječnim i višerječnim imenima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točno piše pravopisne znakove u rečenici</w:t>
            </w:r>
          </w:p>
        </w:tc>
      </w:tr>
      <w:tr w:rsidR="00940A4A">
        <w:trPr>
          <w:trHeight w:val="555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A.8.5.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Učenik oblikuje tekst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i primjenjuje znanja o rečenicama po sastavu na oglednim i čestim primjerima.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– rijetko samostal</w:t>
            </w:r>
            <w:r>
              <w:rPr>
                <w:rFonts w:ascii="Candara" w:hAnsi="Candara"/>
                <w:sz w:val="20"/>
                <w:szCs w:val="20"/>
              </w:rPr>
              <w:t>no/rijetko točno/uz pomoć učiteljice:</w:t>
            </w: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</w:tc>
      </w:tr>
      <w:tr w:rsidR="00940A4A">
        <w:trPr>
          <w:trHeight w:val="3215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jednostavne i složene rečenice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složene rečenice s obzirom na broj predikata i s obzirom na vrstu sklapanja sur.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razlikuje </w:t>
            </w:r>
            <w:r>
              <w:rPr>
                <w:rFonts w:ascii="Candara" w:hAnsi="Candara"/>
                <w:sz w:val="20"/>
                <w:szCs w:val="20"/>
              </w:rPr>
              <w:t>vrste nezavisnosloženih rečenica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odnosne i neodređene zamjenice u službi vezničkih riječi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priložnu rečenicu izriče glagolskim prilozima (preoblika)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zavisnosl. reč.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jednostavne i složene rečenice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</w:t>
            </w:r>
            <w:r>
              <w:rPr>
                <w:rFonts w:ascii="Candara" w:hAnsi="Candara"/>
                <w:sz w:val="20"/>
                <w:szCs w:val="20"/>
              </w:rPr>
              <w:t>složene rečenice s obzirom na broj predikata i s obzirom na vrstu sklapanja sur.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nezavisnosloženih rečenica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odnosne i neodređene zamjenice u službi vezničkih riječi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priložnu rečenicu izriče glagolskim prilozima (preoblika)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</w:t>
            </w:r>
            <w:r>
              <w:rPr>
                <w:rFonts w:ascii="Candara" w:hAnsi="Candara"/>
                <w:sz w:val="20"/>
                <w:szCs w:val="20"/>
              </w:rPr>
              <w:t xml:space="preserve"> razlikuje vrste zavisnosl. reč.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jednostavne i složene rečenice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složene rečenice s obzirom na broj predikata i s obzirom na vrstu sklapanja sur.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nezavisnosloženih rečenica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odnosne i neodređene zamjenic</w:t>
            </w:r>
            <w:r>
              <w:rPr>
                <w:rFonts w:ascii="Candara" w:hAnsi="Candara"/>
                <w:sz w:val="20"/>
                <w:szCs w:val="20"/>
              </w:rPr>
              <w:t>e u službi vezničkih riječi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priložnu rečenicu izriče glagolskim prilozima (preoblika)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zavisnosl. reč.</w:t>
            </w:r>
          </w:p>
        </w:tc>
        <w:tc>
          <w:tcPr>
            <w:tcW w:w="3021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jednostavne i složene rečenice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složene rečenice s obzirom na broj predikata i s obzirom na vrstu sklapanja </w:t>
            </w:r>
            <w:r>
              <w:rPr>
                <w:rFonts w:ascii="Candara" w:hAnsi="Candara"/>
                <w:sz w:val="20"/>
                <w:szCs w:val="20"/>
              </w:rPr>
              <w:t>sur.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nezavisnosloženih rečenica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odnosne i neodređene zamjenice u službi vezničkih riječi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priložnu rečenicu izriče glagolskim prilozima (preoblika)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razlikuje vrste zavisnosl. reč.</w:t>
            </w:r>
          </w:p>
        </w:tc>
      </w:tr>
      <w:tr w:rsidR="00940A4A">
        <w:trPr>
          <w:trHeight w:val="476"/>
        </w:trPr>
        <w:tc>
          <w:tcPr>
            <w:tcW w:w="2093" w:type="dxa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OŠ HJ A.8.6.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uspoređuje različite o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dnose među riječima te objašnjava njihovo značenje u različitim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kontekstima</w:t>
            </w:r>
          </w:p>
        </w:tc>
        <w:tc>
          <w:tcPr>
            <w:tcW w:w="3020" w:type="dxa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rijetko samostalno/rijetko točno/uz pomoć učiteljice:</w:t>
            </w: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5616"/>
        </w:trPr>
        <w:tc>
          <w:tcPr>
            <w:tcW w:w="2093" w:type="dxa"/>
            <w:vMerge/>
            <w:shd w:val="clear" w:color="auto" w:fill="C2D69B" w:themeFill="accent3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značenja riječi i njihovu ulogu u rečenici</w:t>
            </w:r>
            <w:r>
              <w:rPr>
                <w:rFonts w:ascii="Candara" w:hAnsi="Candara"/>
                <w:sz w:val="20"/>
                <w:szCs w:val="20"/>
              </w:rPr>
              <w:t xml:space="preserve"> radi razumijevanja i stvaranja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različite uloge istoznačnih i suprotnih riječi u kontekstu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česte frazeme i funkcionalno ih uklapa u vlastiti govor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pleonazme kao suvišne riječi u govoru i pismu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posuđe</w:t>
            </w:r>
            <w:r>
              <w:rPr>
                <w:rFonts w:ascii="Candara" w:hAnsi="Candara"/>
                <w:sz w:val="20"/>
                <w:szCs w:val="20"/>
              </w:rPr>
              <w:t>nice i riječi iz stranih jezika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i svrhu neologizama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služi se hrvatskim jezičnim savjetnicima u tiskanome i digitalnome obliku (npr. posjećuje mrežne stranice jezičnoga sadržaja: savjetnik. ihjj.hr; bolje.hr, struna.ihjj.hr)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</w:t>
            </w:r>
            <w:r>
              <w:rPr>
                <w:rFonts w:ascii="Candara" w:hAnsi="Candara"/>
                <w:sz w:val="20"/>
                <w:szCs w:val="20"/>
              </w:rPr>
              <w:t>java značenja riječi i njihovu ulogu u rečenici radi razumijevanja i stvaranja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različite uloge istoznačnih i suprotnih riječi u kontekstu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česte frazeme i funkcionalno ih uklapa u vlastiti govor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prepoznaje pleonazme kao </w:t>
            </w:r>
            <w:r>
              <w:rPr>
                <w:rFonts w:ascii="Candara" w:hAnsi="Candara"/>
                <w:sz w:val="20"/>
                <w:szCs w:val="20"/>
              </w:rPr>
              <w:t>suvišne riječi u govoru i pismu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posuđenice i riječi iz stranih jezika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i svrhu neologizama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služi se hrvatskim jezičnim savjetnicima u tiskanome i digitalnome obliku (npr. posjećuje mrežne stranice jezičnoga sadržaja: </w:t>
            </w:r>
            <w:r>
              <w:rPr>
                <w:rFonts w:ascii="Candara" w:hAnsi="Candara"/>
                <w:sz w:val="20"/>
                <w:szCs w:val="20"/>
              </w:rPr>
              <w:t>savjetnik. ihjj.hr; bolje.hr, struna.ihjj.hr)</w:t>
            </w:r>
          </w:p>
        </w:tc>
        <w:tc>
          <w:tcPr>
            <w:tcW w:w="3020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značenja riječi i njihovu ulogu u rečenici radi razumijevanja i stvaranja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različite uloge istoznačnih i suprotnih riječi u kontekstu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česte frazeme i funkcionalno </w:t>
            </w:r>
            <w:r>
              <w:rPr>
                <w:rFonts w:ascii="Candara" w:hAnsi="Candara"/>
                <w:sz w:val="20"/>
                <w:szCs w:val="20"/>
              </w:rPr>
              <w:t>ih uklapa u vlastiti govor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pleonazme kao suvišne riječi u govoru i pismu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posuđenice i riječi iz stranih jezika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i svrhu neologizama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služi se hrvatskim jezičnim savjetnicima u tiskanome i digitalnome obliku (npr.</w:t>
            </w:r>
            <w:r>
              <w:rPr>
                <w:rFonts w:ascii="Candara" w:hAnsi="Candara"/>
                <w:sz w:val="20"/>
                <w:szCs w:val="20"/>
              </w:rPr>
              <w:t xml:space="preserve"> posjećuje mrežne stranice jezičnoga sadržaja: savjetnik. ihjj.hr; bolje.hr, struna.ihjj.hr)</w:t>
            </w:r>
          </w:p>
        </w:tc>
        <w:tc>
          <w:tcPr>
            <w:tcW w:w="3021" w:type="dxa"/>
            <w:gridSpan w:val="2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značenja riječi i njihovu ulogu u rečenici radi razumijevanja i stvaranja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različite uloge istoznačnih i suprotnih riječi u konte</w:t>
            </w:r>
            <w:r>
              <w:rPr>
                <w:rFonts w:ascii="Candara" w:hAnsi="Candara"/>
                <w:sz w:val="20"/>
                <w:szCs w:val="20"/>
              </w:rPr>
              <w:t>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česte frazeme i funkcionalno ih uklapa u vlastiti govor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pleonazme kao suvišne riječi u govoru i pismu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posuđenice i riječi iz stranih jezika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značenje i svrhu neologizama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služi se hrvatskim jezičnim savj</w:t>
            </w:r>
            <w:r>
              <w:rPr>
                <w:rFonts w:ascii="Candara" w:hAnsi="Candara"/>
                <w:sz w:val="20"/>
                <w:szCs w:val="20"/>
              </w:rPr>
              <w:t>etnicima u tiskanome i digitalnome obliku (npr. posjećuje mrežne stranice jezičnoga sadržaja: savjetnik. ihjj.hr; bolje.hr, struna.ihjj.hr)</w:t>
            </w:r>
          </w:p>
        </w:tc>
      </w:tr>
    </w:tbl>
    <w:p w:rsidR="00940A4A" w:rsidRDefault="00940A4A">
      <w:pPr>
        <w:spacing w:line="240" w:lineRule="auto"/>
        <w:rPr>
          <w:rFonts w:ascii="Candara" w:hAnsi="Candara"/>
          <w:b/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092"/>
        <w:gridCol w:w="3019"/>
        <w:gridCol w:w="3019"/>
        <w:gridCol w:w="3019"/>
        <w:gridCol w:w="3025"/>
      </w:tblGrid>
      <w:tr w:rsidR="00940A4A">
        <w:tc>
          <w:tcPr>
            <w:tcW w:w="5000" w:type="pct"/>
            <w:gridSpan w:val="5"/>
            <w:shd w:val="clear" w:color="auto" w:fill="6B95C7"/>
          </w:tcPr>
          <w:p w:rsidR="00940A4A" w:rsidRDefault="00E0714D">
            <w:pPr>
              <w:spacing w:after="0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>PREDMETNO PODRUČJE – KNJIŽEVNOST I STVARALAŠTVO</w:t>
            </w:r>
          </w:p>
        </w:tc>
      </w:tr>
      <w:tr w:rsidR="00940A4A">
        <w:tc>
          <w:tcPr>
            <w:tcW w:w="738" w:type="pct"/>
            <w:vMerge w:val="restart"/>
            <w:shd w:val="clear" w:color="auto" w:fill="6B95C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ODGOJNO- OBRAZOVNI ISHOD</w:t>
            </w:r>
          </w:p>
        </w:tc>
        <w:tc>
          <w:tcPr>
            <w:tcW w:w="4262" w:type="pct"/>
            <w:gridSpan w:val="4"/>
            <w:tcBorders>
              <w:right w:val="single" w:sz="4" w:space="0" w:color="auto"/>
            </w:tcBorders>
            <w:shd w:val="clear" w:color="auto" w:fill="6B95C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RAZINA USVOJENOSTI ISHODA I PODISHODA</w:t>
            </w:r>
          </w:p>
        </w:tc>
      </w:tr>
      <w:tr w:rsidR="00940A4A">
        <w:tc>
          <w:tcPr>
            <w:tcW w:w="738" w:type="pct"/>
            <w:vMerge/>
            <w:shd w:val="clear" w:color="auto" w:fill="6B95C7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dovoljna</w:t>
            </w: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dobra</w:t>
            </w: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vrlo dobra</w:t>
            </w:r>
          </w:p>
        </w:tc>
        <w:tc>
          <w:tcPr>
            <w:tcW w:w="1067" w:type="pct"/>
            <w:tcBorders>
              <w:right w:val="single" w:sz="4" w:space="0" w:color="auto"/>
            </w:tcBorders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odlična</w:t>
            </w:r>
          </w:p>
        </w:tc>
      </w:tr>
      <w:tr w:rsidR="00940A4A">
        <w:trPr>
          <w:trHeight w:val="480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B.8.1.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obrazlaže odnos proživljenoga iskustva i iskustva stečenoga čitanjem književnih tekstova.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uz pomoć učiteljice/rijetko samostalno: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5005"/>
        </w:trPr>
        <w:tc>
          <w:tcPr>
            <w:tcW w:w="738" w:type="pct"/>
            <w:vMerge/>
            <w:shd w:val="clear" w:color="auto" w:fill="92CDDC" w:themeFill="accent5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povezuje vlastiti spoznajni i osjećajni doživljaj da bi stvorio cjelovitu sliku o književnome 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da je u književnome tekstu riječ o svijetu i čovjeku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rješava različite problemske vršnjačke situacije pomoću različitih oblika priča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</w:t>
            </w:r>
            <w:r>
              <w:rPr>
                <w:rFonts w:ascii="Candara" w:hAnsi="Candara"/>
                <w:sz w:val="20"/>
                <w:szCs w:val="20"/>
              </w:rPr>
              <w:t>izražava vlastitu procjenu etičke, estetske i idejne razine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književne tekstove istoga ili različitih autora, iste književne vrste i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književni tekst s njegovim prilagodbama u drugim medijima</w:t>
            </w: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povezuje v</w:t>
            </w:r>
            <w:r>
              <w:rPr>
                <w:rFonts w:ascii="Candara" w:hAnsi="Candara"/>
                <w:sz w:val="20"/>
                <w:szCs w:val="20"/>
              </w:rPr>
              <w:t>lastiti spoznajni i osjećajni doživljaj da bi stvorio cjelovitu sliku o književnome 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da je u književnome tekstu riječ o svijetu i čovjeku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rješava različite problemske vršnjačke situacije pomoću različitih oblika priča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vlastitu p</w:t>
            </w:r>
            <w:r>
              <w:rPr>
                <w:rFonts w:ascii="Candara" w:hAnsi="Candara"/>
                <w:sz w:val="20"/>
                <w:szCs w:val="20"/>
              </w:rPr>
              <w:t>rocjenu etičke, estetske i idejne razine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književne tekstove istoga ili različitih autora, iste književne vrste i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književni tekst s njegovim prilagodbama u drugim medijima</w:t>
            </w: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povezuje vlastiti spoznajni i</w:t>
            </w:r>
            <w:r>
              <w:rPr>
                <w:rFonts w:ascii="Candara" w:hAnsi="Candara"/>
                <w:sz w:val="20"/>
                <w:szCs w:val="20"/>
              </w:rPr>
              <w:t xml:space="preserve"> osjećajni doživljaj da bi stvorio cjelovitu sliku o književnome 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da je u književnome tekstu riječ o svijetu i čovjeku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rješava različite problemske vršnjačke situacije pomoću različitih oblika priča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vlastitu procjenu etičke, est</w:t>
            </w:r>
            <w:r>
              <w:rPr>
                <w:rFonts w:ascii="Candara" w:hAnsi="Candara"/>
                <w:sz w:val="20"/>
                <w:szCs w:val="20"/>
              </w:rPr>
              <w:t>etske i idejne razine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književne tekstove istoga ili različitih autora, iste književne vrste i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književni tekst s njegovim prilagodbama u drugim medijima</w:t>
            </w:r>
          </w:p>
        </w:tc>
        <w:tc>
          <w:tcPr>
            <w:tcW w:w="1067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povezuje vlastiti spoznajni i osjećajni </w:t>
            </w:r>
            <w:r>
              <w:rPr>
                <w:rFonts w:ascii="Candara" w:hAnsi="Candara"/>
                <w:sz w:val="20"/>
                <w:szCs w:val="20"/>
              </w:rPr>
              <w:t>doživljaj da bi stvorio cjelovitu sliku o književnome tekstu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da je u književnome tekstu riječ o svijetu i čovjeku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rješava različite problemske vršnjačke situacije pomoću različitih oblika priča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vlastitu procjenu etičke, estetske i ide</w:t>
            </w:r>
            <w:r>
              <w:rPr>
                <w:rFonts w:ascii="Candara" w:hAnsi="Candara"/>
                <w:sz w:val="20"/>
                <w:szCs w:val="20"/>
              </w:rPr>
              <w:t>jne razine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književne tekstove istoga ili različitih autora, iste književne vrste i tematike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književni tekst s njegovim prilagodbama u drugim medijima</w:t>
            </w:r>
          </w:p>
        </w:tc>
      </w:tr>
      <w:tr w:rsidR="00940A4A">
        <w:trPr>
          <w:trHeight w:val="463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B.8.2.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Učenik interpretira književni tekst na temelju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vlastitoga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čitateljskog iskustva i znanja o književnosti.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uz pomoć učiteljice/rijetko samostalno: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1971"/>
        </w:trPr>
        <w:tc>
          <w:tcPr>
            <w:tcW w:w="738" w:type="pct"/>
            <w:vMerge/>
            <w:shd w:val="clear" w:color="auto" w:fill="92CDDC" w:themeFill="accent5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višeslojnost književnoga teksta: jezična, sadržajna, značenjska i stilistička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</w:t>
            </w:r>
            <w:r>
              <w:rPr>
                <w:rFonts w:ascii="Candara" w:hAnsi="Candara"/>
                <w:sz w:val="20"/>
                <w:szCs w:val="20"/>
              </w:rPr>
              <w:t xml:space="preserve"> raspravlja o likovima na temelju izgleda, osobina, govora, razmišljanja, emocionalnih i psihičkih reakcija i društvenog statusa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obrazlaže važnost osobnog i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društvenog konteksta i odnosa s drugim tekstovima za cjelovitije razumijevanje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obilježja poetskoga, proznog i dramskog teksta te njihove višeznačnosti i primjenjuje dosad stečena književnoteorijska znanja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višeslojnost književnoga teksta: jezična, sadržajna, značenjska i stilistička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o likovima na t</w:t>
            </w:r>
            <w:r>
              <w:rPr>
                <w:rFonts w:ascii="Candara" w:hAnsi="Candara"/>
                <w:sz w:val="20"/>
                <w:szCs w:val="20"/>
              </w:rPr>
              <w:t>emelju izgleda, osobina, govora, razmišljanja, emocionalnih i psihičkih reakcija i društvenog statusa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obrazlaže važnost osobnog i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društvenog konteksta i odnosa s drugim tekstovima za cjelovitije razumijevanje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obilježja poe</w:t>
            </w:r>
            <w:r>
              <w:rPr>
                <w:rFonts w:ascii="Candara" w:hAnsi="Candara"/>
                <w:sz w:val="20"/>
                <w:szCs w:val="20"/>
              </w:rPr>
              <w:t>tskoga, proznog i dramskog teksta te njihove višeznačnosti i primjenjuje dosad stečena književnoteorijska znanja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višeslojnost književnoga teksta: jezična, sadržajna, značenjska i stilistička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raspravlja o likovima na temelju izgleda, osobina, go</w:t>
            </w:r>
            <w:r>
              <w:rPr>
                <w:rFonts w:ascii="Candara" w:hAnsi="Candara"/>
                <w:sz w:val="20"/>
                <w:szCs w:val="20"/>
              </w:rPr>
              <w:t>vora, razmišljanja, emocionalnih i psihičkih reakcija i društvenog statusa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obrazlaže važnost osobnog i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društvenog konteksta i odnosa s drugim tekstovima za cjelovitije razumijevanje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obilježja poetskoga, proznog i dramskog </w:t>
            </w:r>
            <w:r>
              <w:rPr>
                <w:rFonts w:ascii="Candara" w:hAnsi="Candara"/>
                <w:sz w:val="20"/>
                <w:szCs w:val="20"/>
              </w:rPr>
              <w:t>teksta te njihove višeznačnosti i primjenjuje dosad stečena književnoteorijska znanja</w:t>
            </w:r>
          </w:p>
        </w:tc>
        <w:tc>
          <w:tcPr>
            <w:tcW w:w="1067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višeslojnost književnoga teksta: jezična, sadržajna, značenjska i stilistička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raspravlja o likovima na temelju izgleda, osobina, govora, razmišljanja, </w:t>
            </w:r>
            <w:r>
              <w:rPr>
                <w:rFonts w:ascii="Candara" w:hAnsi="Candara"/>
                <w:sz w:val="20"/>
                <w:szCs w:val="20"/>
              </w:rPr>
              <w:t>emocionalnih i psihičkih reakcija i društvenog statusa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obrazlaže važnost osobnog i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društvenog konteksta i odnosa s drugim tekstovima za cjelovitije razumijevanje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obilježja poetskoga, proznog i dramskog teksta te njihove vi</w:t>
            </w:r>
            <w:r>
              <w:rPr>
                <w:rFonts w:ascii="Candara" w:hAnsi="Candara"/>
                <w:sz w:val="20"/>
                <w:szCs w:val="20"/>
              </w:rPr>
              <w:t>šeznačnosti i primjenjuje dosad stečena književnoteorijska znanja</w:t>
            </w:r>
          </w:p>
        </w:tc>
      </w:tr>
      <w:tr w:rsidR="00940A4A">
        <w:trPr>
          <w:trHeight w:val="463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OŠ HJ B.8.3.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prosuđuje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samostalno izabrani književni tekst i uočava svrhu i obilježja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pripadajućega žanra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autora.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uz pomoć učiteljice/rijetko samostalno: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6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4166"/>
        </w:trPr>
        <w:tc>
          <w:tcPr>
            <w:tcW w:w="738" w:type="pct"/>
            <w:vMerge/>
            <w:shd w:val="clear" w:color="auto" w:fill="92CDDC" w:themeFill="accent5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vlastiti doživljaj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zajedničke karakteristike omiljenoga žanra i omiljenih autora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svrhu književnoga teksta koji poučava, zabavlja i potiče različite refleksije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</w:t>
            </w:r>
            <w:r>
              <w:rPr>
                <w:rFonts w:ascii="Candara" w:hAnsi="Candara"/>
                <w:sz w:val="20"/>
                <w:szCs w:val="20"/>
              </w:rPr>
              <w:t>prepoznaje svevremenske i općeljudske vrijednosti i ideje koje prenosi književni tekst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argumentirano raspravlja o vrijednostima izabranih književnih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uvažava različite književne ukuse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vlastiti doživljaj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z</w:t>
            </w:r>
            <w:r>
              <w:rPr>
                <w:rFonts w:ascii="Candara" w:hAnsi="Candara"/>
                <w:sz w:val="20"/>
                <w:szCs w:val="20"/>
              </w:rPr>
              <w:t>ajedničke karakteristike omiljenoga žanra i omiljenih autora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svrhu književnoga teksta koji poučava, zabavlja i potiče različite refleksije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svevremenske i općeljudske vrijednosti i ideje koje prenosi književni tekst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argumentirano ras</w:t>
            </w:r>
            <w:r>
              <w:rPr>
                <w:rFonts w:ascii="Candara" w:hAnsi="Candara"/>
                <w:sz w:val="20"/>
                <w:szCs w:val="20"/>
              </w:rPr>
              <w:t>pravlja o vrijednostima izabranih književnih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uvažava različite književne ukuse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izražava vlastiti doživljaj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zajedničke karakteristike omiljenoga žanra i omiljenih autora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uočava svrhu književnoga teksta koji </w:t>
            </w:r>
            <w:r>
              <w:rPr>
                <w:rFonts w:ascii="Candara" w:hAnsi="Candara"/>
                <w:sz w:val="20"/>
                <w:szCs w:val="20"/>
              </w:rPr>
              <w:t>poučava, zabavlja i potiče različite refleksije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svevremenske i općeljudske vrijednosti i ideje koje prenosi književni tekst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argumentirano raspravlja o vrijednostima izabranih književnih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uvažava različite književne ukuse</w:t>
            </w:r>
          </w:p>
        </w:tc>
        <w:tc>
          <w:tcPr>
            <w:tcW w:w="1066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</w:t>
            </w:r>
            <w:r>
              <w:rPr>
                <w:rFonts w:ascii="Candara" w:hAnsi="Candara"/>
                <w:sz w:val="20"/>
                <w:szCs w:val="20"/>
              </w:rPr>
              <w:t>izražava vlastiti doživljaj književnoga teksta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zajedničke karakteristike omiljenoga žanra i omiljenih autora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svrhu književnoga teksta koji poučava, zabavlja i potiče različite refleksije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prepoznaje svevremenske i općeljudske vrijednosti</w:t>
            </w:r>
            <w:r>
              <w:rPr>
                <w:rFonts w:ascii="Candara" w:hAnsi="Candara"/>
                <w:sz w:val="20"/>
                <w:szCs w:val="20"/>
              </w:rPr>
              <w:t xml:space="preserve"> i ideje koje prenosi književni tekst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argumentirano raspravlja o vrijednostima izabranih književnih tekstova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uvažava različite književne ukuse</w:t>
            </w:r>
          </w:p>
        </w:tc>
      </w:tr>
      <w:tr w:rsidR="00940A4A">
        <w:trPr>
          <w:trHeight w:val="446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B.8.4 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se stvaralački izražava prema vlastitome interesu potaknut različitim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iskustvima i doži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vljajima književnoga teksta.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uz pomoć učiteljice/rijetko samostalno: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uglavnom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6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1251"/>
        </w:trPr>
        <w:tc>
          <w:tcPr>
            <w:tcW w:w="738" w:type="pct"/>
            <w:vMerge/>
            <w:shd w:val="clear" w:color="auto" w:fill="92CDDC" w:themeFill="accent5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oblikuje uratke u kojima dolazi do izražaja kreativnost, originalnost i stvaralačko mišljenje na temelju usvojenih </w:t>
            </w:r>
            <w:r>
              <w:rPr>
                <w:rFonts w:ascii="Candara" w:hAnsi="Candara"/>
                <w:sz w:val="20"/>
                <w:szCs w:val="20"/>
              </w:rPr>
              <w:t>jezičnih vještina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istražuje, eksperimentira i slobodno radi na temi koja mu je bliska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osvrt na kulturni događaj,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uređuje razredne novine, izrađuje godišnjak razrednog odjela, izrađuje različite priručnike, organizira književne večeri i stvara drug</w:t>
            </w:r>
            <w:r>
              <w:rPr>
                <w:rFonts w:ascii="Candara" w:hAnsi="Candara"/>
                <w:sz w:val="20"/>
                <w:szCs w:val="20"/>
              </w:rPr>
              <w:t>e uratke prema vlastitoj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razvija vlastiti potencijal za stvaralaštvo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oblikuje uratke u kojima dolazi do izražaja kreativnost, originalnost i stvaralačko mišljenje na temelju usvojenih jezičnih vještina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istražuje, eksperimentira i slobodno ra</w:t>
            </w:r>
            <w:r>
              <w:rPr>
                <w:rFonts w:ascii="Candara" w:hAnsi="Candara"/>
                <w:sz w:val="20"/>
                <w:szCs w:val="20"/>
              </w:rPr>
              <w:t>di na temi koja mu je bliska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osvrt na kulturni događaj,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uređuje razredne novine, izrađuje godišnjak razrednog odjela, izrađuje različite priručnike, organizira književne večeri i stvara druge uratke prema vlastitoj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razvija vlastiti potenci</w:t>
            </w:r>
            <w:r>
              <w:rPr>
                <w:rFonts w:ascii="Candara" w:hAnsi="Candara"/>
                <w:sz w:val="20"/>
                <w:szCs w:val="20"/>
              </w:rPr>
              <w:t>jal za stvaralaštvo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oblikuje uratke u kojima dolazi do izražaja kreativnost, originalnost i stvaralačko mišljenje na temelju usvojenih jezičnih vještina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istražuje, eksperimentira i slobodno radi na temi koja mu je bliska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piše osvrt na kulturni događ</w:t>
            </w:r>
            <w:r>
              <w:rPr>
                <w:rFonts w:ascii="Candara" w:hAnsi="Candara"/>
                <w:sz w:val="20"/>
                <w:szCs w:val="20"/>
              </w:rPr>
              <w:t xml:space="preserve">aj,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uređuje razredne novine, izrađuje godišnjak razrednog odjela, izrađuje različite priručnike, organizira književne večeri i stvara druge uratke prema vlastitoj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razvija vlastiti potencijal za stvaralaštvo</w:t>
            </w:r>
          </w:p>
        </w:tc>
        <w:tc>
          <w:tcPr>
            <w:tcW w:w="1066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oblikuje uratke u kojima dolazi do </w:t>
            </w:r>
            <w:r>
              <w:rPr>
                <w:rFonts w:ascii="Candara" w:hAnsi="Candara"/>
                <w:sz w:val="20"/>
                <w:szCs w:val="20"/>
              </w:rPr>
              <w:t>izražaja kreativnost, originalnost i stvaralačko mišljenje na temelju usvojenih jezičnih vještina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istražuje, eksperimentira i slobodno radi na temi koja mu je bliska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piše osvrt na kulturni događaj,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uređuje razredne novine, izrađuje godišnjak razrednog </w:t>
            </w:r>
            <w:r>
              <w:rPr>
                <w:rFonts w:ascii="Candara" w:hAnsi="Candara"/>
                <w:sz w:val="20"/>
                <w:szCs w:val="20"/>
              </w:rPr>
              <w:t>odjela, izrađuje različite priručnike, organizira književne večeri i stvara druge uratke prema vlastitoj zamisli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razvija vlastiti potencijal za stvaralaštvo</w:t>
            </w:r>
          </w:p>
        </w:tc>
      </w:tr>
      <w:tr w:rsidR="00940A4A">
        <w:trPr>
          <w:trHeight w:val="910"/>
        </w:trPr>
        <w:tc>
          <w:tcPr>
            <w:tcW w:w="5000" w:type="pct"/>
            <w:gridSpan w:val="5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lastRenderedPageBreak/>
              <w:t>HJ B.8.4.</w:t>
            </w:r>
            <w:r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  <w:shd w:val="clear" w:color="auto" w:fill="92CDDC" w:themeFill="accent5" w:themeFillTint="99"/>
              </w:rPr>
              <w:t xml:space="preserve"> </w:t>
            </w:r>
            <w:r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 xml:space="preserve">Učenik se stvaralački izražava prema vlastitome interesu potaknut različitim </w:t>
            </w:r>
            <w:r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iskustvima i doživljajima književnoga teksta.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/>
                <w:color w:val="000000" w:themeColor="text1"/>
                <w:sz w:val="20"/>
                <w:szCs w:val="20"/>
              </w:rPr>
              <w:t>Ishod se prati i ne podliježe vrednovanju naučenoga. Učitelj cijeni učenikovu samostalnost i poštuje njegove mogućnosti. Učenik predstavlja uradak razrednomu odjelu, a učitelj ga može vrednovati: vrednovanje za</w:t>
            </w:r>
            <w:r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učenje i vrednovanje kao učenje.</w:t>
            </w:r>
          </w:p>
        </w:tc>
      </w:tr>
    </w:tbl>
    <w:p w:rsidR="00940A4A" w:rsidRDefault="00940A4A">
      <w:pPr>
        <w:rPr>
          <w:rFonts w:ascii="Candara" w:hAnsi="Candara"/>
          <w:b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092"/>
        <w:gridCol w:w="3019"/>
        <w:gridCol w:w="3022"/>
        <w:gridCol w:w="3019"/>
        <w:gridCol w:w="3022"/>
      </w:tblGrid>
      <w:tr w:rsidR="00940A4A">
        <w:tc>
          <w:tcPr>
            <w:tcW w:w="5000" w:type="pct"/>
            <w:gridSpan w:val="5"/>
            <w:shd w:val="clear" w:color="auto" w:fill="6B95C7"/>
          </w:tcPr>
          <w:p w:rsidR="00940A4A" w:rsidRDefault="00E0714D">
            <w:pPr>
              <w:spacing w:after="0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PREDMETNO PODRUČJE – KULTURA I MEDIJI</w:t>
            </w:r>
          </w:p>
        </w:tc>
      </w:tr>
      <w:tr w:rsidR="00940A4A">
        <w:tc>
          <w:tcPr>
            <w:tcW w:w="738" w:type="pct"/>
            <w:shd w:val="clear" w:color="auto" w:fill="6B95C7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4262" w:type="pct"/>
            <w:gridSpan w:val="4"/>
            <w:shd w:val="clear" w:color="auto" w:fill="6B95C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RAZINA USVOJENOSTI ISHODA I PODISHODA</w:t>
            </w:r>
          </w:p>
        </w:tc>
      </w:tr>
      <w:tr w:rsidR="00940A4A">
        <w:tc>
          <w:tcPr>
            <w:tcW w:w="738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ODGOJNO-OBRAZOVNI ISHOD</w:t>
            </w: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dovoljna</w:t>
            </w: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dobra</w:t>
            </w:r>
          </w:p>
        </w:tc>
        <w:tc>
          <w:tcPr>
            <w:tcW w:w="1065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vrlo dobra</w:t>
            </w:r>
          </w:p>
        </w:tc>
        <w:tc>
          <w:tcPr>
            <w:tcW w:w="1067" w:type="pct"/>
            <w:shd w:val="clear" w:color="auto" w:fill="6B95C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odlična</w:t>
            </w:r>
          </w:p>
        </w:tc>
      </w:tr>
      <w:tr w:rsidR="00940A4A">
        <w:trPr>
          <w:trHeight w:val="291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C.8.1.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prosuđuje utjecaj medijskih tekstova radi komercijalizacije.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uz pomoć učiteljice: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– uglavnom samostalno: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samostalno: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413"/>
        </w:trPr>
        <w:tc>
          <w:tcPr>
            <w:tcW w:w="738" w:type="pct"/>
            <w:vMerge/>
            <w:shd w:val="clear" w:color="auto" w:fill="FABF8F" w:themeFill="accent6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sliku stvarnosti koju predstavljaju mediji radi komercijalizacije i uspoređuje ju s vlastitom slikom stvarnosti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utjecaj medijskih poruka na </w:t>
            </w:r>
            <w:r>
              <w:rPr>
                <w:rFonts w:ascii="Candara" w:hAnsi="Candara"/>
                <w:sz w:val="20"/>
                <w:szCs w:val="20"/>
              </w:rPr>
              <w:t>oblikovanje vlastitih stavova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samostalno izabire i prerađuje medijske poruke za stvaranje pretpostavki i donošenje odluka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internet kao platformu: internet kao medij svih medija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sastavne elemente hipermedije: međusobno povezani tekst, sl</w:t>
            </w:r>
            <w:r>
              <w:rPr>
                <w:rFonts w:ascii="Candara" w:hAnsi="Candara"/>
                <w:sz w:val="20"/>
                <w:szCs w:val="20"/>
              </w:rPr>
              <w:t>ika, video i zvuk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služi se poveznicama koje proširuju sadržaj teksta</w:t>
            </w: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sliku stvarnosti koju predstavljaju mediji radi komercijalizacije i uspoređuje ju s vlastitom slikom stvarnosti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utjecaj medijskih poruka na oblikovanje vlastitih s</w:t>
            </w:r>
            <w:r>
              <w:rPr>
                <w:rFonts w:ascii="Candara" w:hAnsi="Candara"/>
                <w:sz w:val="20"/>
                <w:szCs w:val="20"/>
              </w:rPr>
              <w:t>tavova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samostalno izabire i prerađuje medijske poruke za stvaranje pretpostavki i donošenje odluka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internet kao platformu: internet kao medij svih medija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sastavne elemente hipermedije: međusobno povezani tekst, slika, video i zvuk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</w:t>
            </w:r>
            <w:r>
              <w:rPr>
                <w:rFonts w:ascii="Candara" w:hAnsi="Candara"/>
                <w:sz w:val="20"/>
                <w:szCs w:val="20"/>
              </w:rPr>
              <w:t>ži se poveznicama koje proširuju sadržaj teksta</w:t>
            </w:r>
          </w:p>
        </w:tc>
        <w:tc>
          <w:tcPr>
            <w:tcW w:w="1065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sliku stvarnosti koju predstavljaju mediji radi komercijalizacije i uspoređuje ju s vlastitom slikom stvarnosti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utjecaj medijskih poruka na oblikovanje vlastitih stavova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samostalno iza</w:t>
            </w:r>
            <w:r>
              <w:rPr>
                <w:rFonts w:ascii="Candara" w:hAnsi="Candara"/>
                <w:sz w:val="20"/>
                <w:szCs w:val="20"/>
              </w:rPr>
              <w:t>bire i prerađuje medijske poruke za stvaranje pretpostavki i donošenje odluka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internet kao platformu: internet kao medij svih medija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sastavne elemente hipermedije: međusobno povezani tekst, slika, video i zvuk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služi se poveznicama koje </w:t>
            </w:r>
            <w:r>
              <w:rPr>
                <w:rFonts w:ascii="Candara" w:hAnsi="Candara"/>
                <w:sz w:val="20"/>
                <w:szCs w:val="20"/>
              </w:rPr>
              <w:t>proširuju sadržaj teksta</w:t>
            </w:r>
          </w:p>
        </w:tc>
        <w:tc>
          <w:tcPr>
            <w:tcW w:w="1067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sliku stvarnosti koju predstavljaju mediji radi komercijalizacije i uspoređuje ju s vlastitom slikom stvarnosti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utjecaj medijskih poruka na oblikovanje vlastitih stavova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samostalno izabire i prerađuje medijs</w:t>
            </w:r>
            <w:r>
              <w:rPr>
                <w:rFonts w:ascii="Candara" w:hAnsi="Candara"/>
                <w:sz w:val="20"/>
                <w:szCs w:val="20"/>
              </w:rPr>
              <w:t>ke poruke za stvaranje pretpostavki i donošenje odluka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internet kao platformu: internet kao medij svih medija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uočava sastavne elemente hipermedije: međusobno povezani tekst, slika, video i zvuk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služi se poveznicama koje proširuju sadržaj tekst</w:t>
            </w:r>
            <w:r>
              <w:rPr>
                <w:rFonts w:ascii="Candara" w:hAnsi="Candara"/>
                <w:sz w:val="20"/>
                <w:szCs w:val="20"/>
              </w:rPr>
              <w:t>a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40A4A">
        <w:trPr>
          <w:trHeight w:val="205"/>
        </w:trPr>
        <w:tc>
          <w:tcPr>
            <w:tcW w:w="738" w:type="pct"/>
            <w:vMerge w:val="restar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OŠ HJ C.8.2.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Učenik prosuđuje popularnokulturne tekstove s obzirom na književni kontekst i kontekst ostalih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umjetnosti.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uz pomoć učiteljice:</w:t>
            </w:r>
          </w:p>
        </w:tc>
        <w:tc>
          <w:tcPr>
            <w:tcW w:w="1066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djelomično samostalno:</w:t>
            </w:r>
          </w:p>
        </w:tc>
        <w:tc>
          <w:tcPr>
            <w:tcW w:w="1065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- uglavnom samostalno: </w:t>
            </w:r>
          </w:p>
        </w:tc>
        <w:tc>
          <w:tcPr>
            <w:tcW w:w="1066" w:type="pct"/>
            <w:shd w:val="clear" w:color="auto" w:fill="BFD1E7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 samostalno:</w:t>
            </w:r>
          </w:p>
        </w:tc>
      </w:tr>
      <w:tr w:rsidR="00940A4A">
        <w:trPr>
          <w:trHeight w:val="2709"/>
        </w:trPr>
        <w:tc>
          <w:tcPr>
            <w:tcW w:w="738" w:type="pct"/>
            <w:vMerge/>
            <w:shd w:val="clear" w:color="auto" w:fill="FABF8F" w:themeFill="accent6" w:themeFillTint="99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obrazlaže vezu teksta i svijeta koji ga </w:t>
            </w:r>
            <w:r>
              <w:rPr>
                <w:rFonts w:ascii="Candara" w:hAnsi="Candara"/>
                <w:sz w:val="20"/>
                <w:szCs w:val="20"/>
              </w:rPr>
              <w:t>okružuje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značenje popularnokulturnih tekstova povezujući ih s društvenim, ekonomskim i kulturnim okružjem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tumači priču i likove kao temelje popularnokulturnih tekstova, tj. kao objekte identifikacije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objašnjava postojanje različitih, njemu </w:t>
            </w:r>
            <w:r>
              <w:rPr>
                <w:rFonts w:ascii="Candara" w:hAnsi="Candara"/>
                <w:sz w:val="20"/>
                <w:szCs w:val="20"/>
              </w:rPr>
              <w:t>poznatih supkultura (gejmeri, šminkeri, emoi, hipsteri...)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popularnu kulturu s tzv. visokom kulturom na poznatim primjerima iz književnosti ili drugih umjetnosti</w:t>
            </w:r>
          </w:p>
        </w:tc>
        <w:tc>
          <w:tcPr>
            <w:tcW w:w="1066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obrazlaže vezu teksta i svijeta koji ga okružuje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značenje popularn</w:t>
            </w:r>
            <w:r>
              <w:rPr>
                <w:rFonts w:ascii="Candara" w:hAnsi="Candara"/>
                <w:sz w:val="20"/>
                <w:szCs w:val="20"/>
              </w:rPr>
              <w:t>okulturnih tekstova povezujući ih s društvenim, ekonomskim i kulturnim okružjem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tumači priču i likove kao temelje popularnokulturnih tekstova, tj. kao objekte identifikacije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postojanje različitih, njemu poznatih supkultura (gejmeri, šminkeri</w:t>
            </w:r>
            <w:r>
              <w:rPr>
                <w:rFonts w:ascii="Candara" w:hAnsi="Candara"/>
                <w:sz w:val="20"/>
                <w:szCs w:val="20"/>
              </w:rPr>
              <w:t>, emoi, hipsteri...)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popularnu kulturu s tzv. visokom kulturom na poznatim primjerima iz književnosti ili drugih umjetnosti</w:t>
            </w:r>
          </w:p>
        </w:tc>
        <w:tc>
          <w:tcPr>
            <w:tcW w:w="1065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obrazlaže vezu teksta i svijeta koji ga okružuje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značenje popularnokulturnih tekstova povezujući ih s dr</w:t>
            </w:r>
            <w:r>
              <w:rPr>
                <w:rFonts w:ascii="Candara" w:hAnsi="Candara"/>
                <w:sz w:val="20"/>
                <w:szCs w:val="20"/>
              </w:rPr>
              <w:t>uštvenim, ekonomskim i kulturnim okružjem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tumači priču i likove kao temelje popularnokulturnih tekstova, tj. kao objekte identifikacije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postojanje različitih, njemu poznatih supkultura (gejmeri, šminkeri, emoi, hipsteri...)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• uspoređuje </w:t>
            </w:r>
            <w:r>
              <w:rPr>
                <w:rFonts w:ascii="Candara" w:hAnsi="Candara"/>
                <w:sz w:val="20"/>
                <w:szCs w:val="20"/>
              </w:rPr>
              <w:t>popularnu kulturu s tzv. visokom kulturom na poznatim primjerima iz književnosti ili drugih umjetnosti</w:t>
            </w:r>
          </w:p>
        </w:tc>
        <w:tc>
          <w:tcPr>
            <w:tcW w:w="1066" w:type="pct"/>
          </w:tcPr>
          <w:p w:rsidR="00940A4A" w:rsidRDefault="00940A4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obrazlaže vezu teksta i svijeta koji ga okružuje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prosuđuje značenje popularnokulturnih tekstova povezujući ih s društvenim, ekonomskim i kulturnim o</w:t>
            </w:r>
            <w:r>
              <w:rPr>
                <w:rFonts w:ascii="Candara" w:hAnsi="Candara"/>
                <w:sz w:val="20"/>
                <w:szCs w:val="20"/>
              </w:rPr>
              <w:t>kružjem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tumači priču i likove kao temelje popularnokulturnih tekstova, tj. kao objekte identifikacije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objašnjava postojanje različitih, njemu poznatih supkultura (gejmeri, šminkeri, emoi, hipsteri...)</w:t>
            </w:r>
          </w:p>
          <w:p w:rsidR="00940A4A" w:rsidRDefault="00E0714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• uspoređuje popularnu kulturu s tzv. visokom kultu</w:t>
            </w:r>
            <w:r>
              <w:rPr>
                <w:rFonts w:ascii="Candara" w:hAnsi="Candara"/>
                <w:sz w:val="20"/>
                <w:szCs w:val="20"/>
              </w:rPr>
              <w:t>rom na poznatim primjerima iz književnosti ili drugih umjetnosti</w:t>
            </w:r>
          </w:p>
        </w:tc>
      </w:tr>
      <w:tr w:rsidR="00940A4A">
        <w:tc>
          <w:tcPr>
            <w:tcW w:w="5000" w:type="pct"/>
            <w:gridSpan w:val="5"/>
          </w:tcPr>
          <w:p w:rsidR="00940A4A" w:rsidRDefault="00E0714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OŠ HJ C.8.3. Učenik posjećuje kulturne događaje u fizičkome i virtualnome okružju.</w:t>
            </w:r>
          </w:p>
          <w:p w:rsidR="00940A4A" w:rsidRDefault="00E07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Candara" w:eastAsia="Times New Roman" w:hAnsi="Candara"/>
                <w:color w:val="000000"/>
                <w:sz w:val="20"/>
                <w:szCs w:val="20"/>
                <w:lang w:eastAsia="hr-HR"/>
              </w:rPr>
              <w:t>Ishod se prati i ne podliježe vrednovanju naučenoga. Učitelj cijeni sudjelovanje učenika u kulturno-umjetni</w:t>
            </w:r>
            <w:r>
              <w:rPr>
                <w:rFonts w:ascii="Candara" w:eastAsia="Times New Roman" w:hAnsi="Candara"/>
                <w:color w:val="000000"/>
                <w:sz w:val="20"/>
                <w:szCs w:val="20"/>
                <w:lang w:eastAsia="hr-HR"/>
              </w:rPr>
              <w:t>čkim događanjima. Učitelj učenika može vrednovati: vrednovanje za učenje i vrednovanje kao učenje.</w:t>
            </w:r>
          </w:p>
        </w:tc>
      </w:tr>
    </w:tbl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E0714D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br/>
      </w:r>
      <w:r>
        <w:rPr>
          <w:rFonts w:ascii="Candara" w:hAnsi="Candara"/>
          <w:b/>
          <w:sz w:val="20"/>
          <w:szCs w:val="20"/>
        </w:rPr>
        <w:br/>
      </w: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940A4A" w:rsidRDefault="00940A4A">
      <w:pPr>
        <w:spacing w:after="0" w:line="240" w:lineRule="auto"/>
        <w:rPr>
          <w:rFonts w:ascii="Candara" w:hAnsi="Candara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25"/>
        <w:gridCol w:w="4726"/>
        <w:gridCol w:w="4723"/>
      </w:tblGrid>
      <w:tr w:rsidR="00940A4A">
        <w:tc>
          <w:tcPr>
            <w:tcW w:w="5000" w:type="pct"/>
            <w:gridSpan w:val="3"/>
            <w:shd w:val="clear" w:color="auto" w:fill="6B95C7"/>
          </w:tcPr>
          <w:p w:rsidR="00940A4A" w:rsidRDefault="00E0714D">
            <w:pPr>
              <w:spacing w:after="0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lastRenderedPageBreak/>
              <w:t>OBLICI VREDNOVANJA</w:t>
            </w:r>
          </w:p>
        </w:tc>
      </w:tr>
      <w:tr w:rsidR="00940A4A">
        <w:tc>
          <w:tcPr>
            <w:tcW w:w="1667" w:type="pct"/>
            <w:shd w:val="clear" w:color="auto" w:fill="BFD1E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1667" w:type="pct"/>
            <w:shd w:val="clear" w:color="auto" w:fill="BFD1E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VREDNOVANJE KAO UČENJE</w:t>
            </w:r>
          </w:p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(vršnjačko vrednovanje i samovrednovanje)</w:t>
            </w:r>
          </w:p>
        </w:tc>
        <w:tc>
          <w:tcPr>
            <w:tcW w:w="1666" w:type="pct"/>
            <w:shd w:val="clear" w:color="auto" w:fill="BFD1E7"/>
          </w:tcPr>
          <w:p w:rsidR="00940A4A" w:rsidRDefault="00E0714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VREDNOVANJE NAUČENOGA</w:t>
            </w:r>
          </w:p>
        </w:tc>
      </w:tr>
      <w:tr w:rsidR="00940A4A">
        <w:tc>
          <w:tcPr>
            <w:tcW w:w="1667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provjera razumijevanja i učenikova napredovanja ciljanim pitanjima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vođenje individualnih savjetodavnih i refleksivnih razgovora s učenicima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predstavljanje učeničkih radova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predstavljanje učeničkih projekata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opažanja učeničkih aktivnosti i</w:t>
            </w:r>
            <w:r>
              <w:rPr>
                <w:rFonts w:ascii="Candara" w:hAnsi="Candara"/>
              </w:rPr>
              <w:t xml:space="preserve"> ponašanja tijekom učenja i poučavanja (frontalno, individualno i suradničko)</w:t>
            </w:r>
          </w:p>
        </w:tc>
        <w:tc>
          <w:tcPr>
            <w:tcW w:w="1667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vođenje individualnih savjetodavnih i refleksivnih razgovora s učenicima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služenje popisima za (samo)procjenu znanja, vještina i sposobnosti, popisima kompetencija za osobnu</w:t>
            </w:r>
            <w:r>
              <w:rPr>
                <w:rFonts w:ascii="Candara" w:hAnsi="Candara"/>
              </w:rPr>
              <w:t xml:space="preserve"> samoprocjenu i praćenje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obrascima za (samo)procjenu predstavljačkih uradaka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opisnicima za (samo)procjenu suradničkoga učenja, upitnicima, tablicama, ljestvicama procjene, planovima učenja i njegova ostvarivanja</w:t>
            </w:r>
          </w:p>
        </w:tc>
        <w:tc>
          <w:tcPr>
            <w:tcW w:w="1666" w:type="pct"/>
          </w:tcPr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usmene provjere (do 10 min)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pis</w:t>
            </w:r>
            <w:r>
              <w:rPr>
                <w:rFonts w:ascii="Candara" w:hAnsi="Candara"/>
              </w:rPr>
              <w:t xml:space="preserve">ane provjere zadatcima zatvorenoga i /ili otvorenog tipa 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predstavljanja ili izvedbe: govorni i razgovorni oblici, praktični radovi, projekti i sl.</w:t>
            </w:r>
          </w:p>
          <w:p w:rsidR="00940A4A" w:rsidRDefault="00940A4A">
            <w:pPr>
              <w:spacing w:after="0" w:line="240" w:lineRule="auto"/>
              <w:rPr>
                <w:rFonts w:ascii="Candara" w:hAnsi="Candara"/>
              </w:rPr>
            </w:pPr>
          </w:p>
          <w:p w:rsidR="00940A4A" w:rsidRDefault="00E0714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pisanje školske zadaće (2 puta u nastavnoj godini)</w:t>
            </w:r>
          </w:p>
        </w:tc>
      </w:tr>
    </w:tbl>
    <w:p w:rsidR="00940A4A" w:rsidRDefault="00940A4A">
      <w:pPr>
        <w:spacing w:after="0" w:line="240" w:lineRule="auto"/>
        <w:rPr>
          <w:rFonts w:ascii="Candara" w:hAnsi="Candara"/>
          <w:sz w:val="24"/>
        </w:rPr>
        <w:sectPr w:rsidR="00940A4A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940A4A" w:rsidRDefault="00940A4A">
      <w:pPr>
        <w:rPr>
          <w:rFonts w:ascii="Candara" w:hAnsi="Candara"/>
        </w:rPr>
      </w:pPr>
    </w:p>
    <w:sectPr w:rsidR="0094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4D" w:rsidRDefault="00E0714D">
      <w:pPr>
        <w:spacing w:line="240" w:lineRule="auto"/>
      </w:pPr>
      <w:r>
        <w:separator/>
      </w:r>
    </w:p>
  </w:endnote>
  <w:endnote w:type="continuationSeparator" w:id="0">
    <w:p w:rsidR="00E0714D" w:rsidRDefault="00E07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4D" w:rsidRDefault="00E0714D">
      <w:pPr>
        <w:spacing w:after="0"/>
      </w:pPr>
      <w:r>
        <w:separator/>
      </w:r>
    </w:p>
  </w:footnote>
  <w:footnote w:type="continuationSeparator" w:id="0">
    <w:p w:rsidR="00E0714D" w:rsidRDefault="00E071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C8"/>
    <w:rsid w:val="00001937"/>
    <w:rsid w:val="00004E01"/>
    <w:rsid w:val="00011914"/>
    <w:rsid w:val="000204A3"/>
    <w:rsid w:val="0004700A"/>
    <w:rsid w:val="00053FB3"/>
    <w:rsid w:val="0006000E"/>
    <w:rsid w:val="000600FF"/>
    <w:rsid w:val="000667F3"/>
    <w:rsid w:val="000847ED"/>
    <w:rsid w:val="00096977"/>
    <w:rsid w:val="000B16B9"/>
    <w:rsid w:val="000C6C62"/>
    <w:rsid w:val="000D1C4D"/>
    <w:rsid w:val="000D6C8C"/>
    <w:rsid w:val="000F34CD"/>
    <w:rsid w:val="001118F1"/>
    <w:rsid w:val="001137F8"/>
    <w:rsid w:val="001154A6"/>
    <w:rsid w:val="00136F76"/>
    <w:rsid w:val="00146BC5"/>
    <w:rsid w:val="001608CC"/>
    <w:rsid w:val="001810AF"/>
    <w:rsid w:val="001A389B"/>
    <w:rsid w:val="001B04FB"/>
    <w:rsid w:val="001B0F14"/>
    <w:rsid w:val="001C5147"/>
    <w:rsid w:val="001E1CED"/>
    <w:rsid w:val="001E5B82"/>
    <w:rsid w:val="001E79BA"/>
    <w:rsid w:val="0020037F"/>
    <w:rsid w:val="00200BE9"/>
    <w:rsid w:val="002247F4"/>
    <w:rsid w:val="00227839"/>
    <w:rsid w:val="00227F23"/>
    <w:rsid w:val="00227F33"/>
    <w:rsid w:val="00247E83"/>
    <w:rsid w:val="0025021C"/>
    <w:rsid w:val="00272D18"/>
    <w:rsid w:val="00273A6F"/>
    <w:rsid w:val="00274D1D"/>
    <w:rsid w:val="00285E08"/>
    <w:rsid w:val="00293DAE"/>
    <w:rsid w:val="002B0B87"/>
    <w:rsid w:val="002B41E1"/>
    <w:rsid w:val="002E2BA1"/>
    <w:rsid w:val="002E6DF6"/>
    <w:rsid w:val="002F35EA"/>
    <w:rsid w:val="0030592E"/>
    <w:rsid w:val="00307E68"/>
    <w:rsid w:val="00323A0E"/>
    <w:rsid w:val="0033009A"/>
    <w:rsid w:val="00340B98"/>
    <w:rsid w:val="003460D8"/>
    <w:rsid w:val="00363A75"/>
    <w:rsid w:val="00373272"/>
    <w:rsid w:val="003811C8"/>
    <w:rsid w:val="003811E3"/>
    <w:rsid w:val="003A389D"/>
    <w:rsid w:val="003A62F9"/>
    <w:rsid w:val="003B7D88"/>
    <w:rsid w:val="003C6BB0"/>
    <w:rsid w:val="003E00BD"/>
    <w:rsid w:val="003E27A3"/>
    <w:rsid w:val="003E2D09"/>
    <w:rsid w:val="003E2E81"/>
    <w:rsid w:val="003E54CA"/>
    <w:rsid w:val="003F754D"/>
    <w:rsid w:val="004133D6"/>
    <w:rsid w:val="00442A02"/>
    <w:rsid w:val="004457B3"/>
    <w:rsid w:val="004657C8"/>
    <w:rsid w:val="00483100"/>
    <w:rsid w:val="004A3CEA"/>
    <w:rsid w:val="004C0BC3"/>
    <w:rsid w:val="004C25ED"/>
    <w:rsid w:val="004D403E"/>
    <w:rsid w:val="005012F8"/>
    <w:rsid w:val="0052411F"/>
    <w:rsid w:val="00535446"/>
    <w:rsid w:val="00547C9F"/>
    <w:rsid w:val="00550742"/>
    <w:rsid w:val="00562F95"/>
    <w:rsid w:val="00570189"/>
    <w:rsid w:val="00570A4C"/>
    <w:rsid w:val="00576FBB"/>
    <w:rsid w:val="00585677"/>
    <w:rsid w:val="00591757"/>
    <w:rsid w:val="00592778"/>
    <w:rsid w:val="005B03C7"/>
    <w:rsid w:val="005C7DF7"/>
    <w:rsid w:val="005D04BF"/>
    <w:rsid w:val="005F1213"/>
    <w:rsid w:val="005F68B4"/>
    <w:rsid w:val="0060536C"/>
    <w:rsid w:val="00606315"/>
    <w:rsid w:val="00613914"/>
    <w:rsid w:val="00614446"/>
    <w:rsid w:val="00622BF5"/>
    <w:rsid w:val="00623844"/>
    <w:rsid w:val="0063516C"/>
    <w:rsid w:val="0063639F"/>
    <w:rsid w:val="00642A12"/>
    <w:rsid w:val="00654968"/>
    <w:rsid w:val="006670FA"/>
    <w:rsid w:val="00671921"/>
    <w:rsid w:val="00672557"/>
    <w:rsid w:val="0067277A"/>
    <w:rsid w:val="00673966"/>
    <w:rsid w:val="0067462E"/>
    <w:rsid w:val="0067795A"/>
    <w:rsid w:val="00680B6B"/>
    <w:rsid w:val="00681C0C"/>
    <w:rsid w:val="00695DA7"/>
    <w:rsid w:val="006A287B"/>
    <w:rsid w:val="006A333F"/>
    <w:rsid w:val="006C4853"/>
    <w:rsid w:val="006F6E0A"/>
    <w:rsid w:val="00706269"/>
    <w:rsid w:val="00710200"/>
    <w:rsid w:val="0071316E"/>
    <w:rsid w:val="00756653"/>
    <w:rsid w:val="00757920"/>
    <w:rsid w:val="00761CA0"/>
    <w:rsid w:val="007C2709"/>
    <w:rsid w:val="007D1837"/>
    <w:rsid w:val="007F3AF9"/>
    <w:rsid w:val="00801AE8"/>
    <w:rsid w:val="008110F1"/>
    <w:rsid w:val="0082153F"/>
    <w:rsid w:val="00830ECA"/>
    <w:rsid w:val="00840F86"/>
    <w:rsid w:val="0084357E"/>
    <w:rsid w:val="008634A6"/>
    <w:rsid w:val="00864DAD"/>
    <w:rsid w:val="00873EF5"/>
    <w:rsid w:val="00884335"/>
    <w:rsid w:val="00893B5D"/>
    <w:rsid w:val="008B7C52"/>
    <w:rsid w:val="008D5A14"/>
    <w:rsid w:val="008E5DD8"/>
    <w:rsid w:val="008F550D"/>
    <w:rsid w:val="00910683"/>
    <w:rsid w:val="00916C00"/>
    <w:rsid w:val="00940A4A"/>
    <w:rsid w:val="00947A80"/>
    <w:rsid w:val="00960D69"/>
    <w:rsid w:val="00976558"/>
    <w:rsid w:val="00994DC8"/>
    <w:rsid w:val="009955CB"/>
    <w:rsid w:val="009A32C2"/>
    <w:rsid w:val="009C2CBD"/>
    <w:rsid w:val="009E77DD"/>
    <w:rsid w:val="009F0D93"/>
    <w:rsid w:val="00A102FA"/>
    <w:rsid w:val="00A17E37"/>
    <w:rsid w:val="00A20170"/>
    <w:rsid w:val="00A21834"/>
    <w:rsid w:val="00A23969"/>
    <w:rsid w:val="00A40ABB"/>
    <w:rsid w:val="00A441FA"/>
    <w:rsid w:val="00A45203"/>
    <w:rsid w:val="00A51A02"/>
    <w:rsid w:val="00A54A8A"/>
    <w:rsid w:val="00A70B3D"/>
    <w:rsid w:val="00A75BB9"/>
    <w:rsid w:val="00A851B8"/>
    <w:rsid w:val="00A9136E"/>
    <w:rsid w:val="00AA00D5"/>
    <w:rsid w:val="00AA3755"/>
    <w:rsid w:val="00AA38AA"/>
    <w:rsid w:val="00AD3506"/>
    <w:rsid w:val="00AD61FF"/>
    <w:rsid w:val="00AF5C30"/>
    <w:rsid w:val="00B00976"/>
    <w:rsid w:val="00B0098F"/>
    <w:rsid w:val="00B057D2"/>
    <w:rsid w:val="00B420E4"/>
    <w:rsid w:val="00B56901"/>
    <w:rsid w:val="00B8158F"/>
    <w:rsid w:val="00B828E9"/>
    <w:rsid w:val="00B9520B"/>
    <w:rsid w:val="00BA318A"/>
    <w:rsid w:val="00BA6032"/>
    <w:rsid w:val="00BB0D23"/>
    <w:rsid w:val="00BC0B97"/>
    <w:rsid w:val="00BF5A4C"/>
    <w:rsid w:val="00C354D3"/>
    <w:rsid w:val="00C4179D"/>
    <w:rsid w:val="00C429D8"/>
    <w:rsid w:val="00C46C5B"/>
    <w:rsid w:val="00C560AA"/>
    <w:rsid w:val="00C57DDE"/>
    <w:rsid w:val="00C6717C"/>
    <w:rsid w:val="00C8479F"/>
    <w:rsid w:val="00C92410"/>
    <w:rsid w:val="00CB742F"/>
    <w:rsid w:val="00CB755D"/>
    <w:rsid w:val="00CD58E4"/>
    <w:rsid w:val="00CE2B4B"/>
    <w:rsid w:val="00CE616F"/>
    <w:rsid w:val="00CF019F"/>
    <w:rsid w:val="00D02768"/>
    <w:rsid w:val="00D20FEE"/>
    <w:rsid w:val="00D2499D"/>
    <w:rsid w:val="00D41833"/>
    <w:rsid w:val="00D44BDE"/>
    <w:rsid w:val="00D65AE3"/>
    <w:rsid w:val="00D7006D"/>
    <w:rsid w:val="00D91F45"/>
    <w:rsid w:val="00DC628A"/>
    <w:rsid w:val="00DD009E"/>
    <w:rsid w:val="00DD07F6"/>
    <w:rsid w:val="00DD0BCA"/>
    <w:rsid w:val="00DD4296"/>
    <w:rsid w:val="00DD7AFA"/>
    <w:rsid w:val="00DE00D7"/>
    <w:rsid w:val="00DF1D4A"/>
    <w:rsid w:val="00E00863"/>
    <w:rsid w:val="00E03DB1"/>
    <w:rsid w:val="00E0714D"/>
    <w:rsid w:val="00E47682"/>
    <w:rsid w:val="00E656C9"/>
    <w:rsid w:val="00ED0ECD"/>
    <w:rsid w:val="00EE0EDC"/>
    <w:rsid w:val="00EE70B1"/>
    <w:rsid w:val="00F34CDF"/>
    <w:rsid w:val="00F54F57"/>
    <w:rsid w:val="00F70751"/>
    <w:rsid w:val="00F7267F"/>
    <w:rsid w:val="00F75BC1"/>
    <w:rsid w:val="00F875F9"/>
    <w:rsid w:val="00F95ED2"/>
    <w:rsid w:val="00FA1422"/>
    <w:rsid w:val="00FA42B9"/>
    <w:rsid w:val="00FA54EC"/>
    <w:rsid w:val="00FB1ADE"/>
    <w:rsid w:val="00FD19BF"/>
    <w:rsid w:val="00FE030F"/>
    <w:rsid w:val="00FE08A8"/>
    <w:rsid w:val="00FE3FF7"/>
    <w:rsid w:val="00FF6C60"/>
    <w:rsid w:val="46B34007"/>
    <w:rsid w:val="640D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617774-CE33-40E9-904D-A859DAF2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Referencafusnote">
    <w:name w:val="footnote reference"/>
    <w:semiHidden/>
    <w:rPr>
      <w:w w:val="100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customStyle="1" w:styleId="t-8">
    <w:name w:val="t-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kurziv">
    <w:name w:val="kurziv"/>
    <w:basedOn w:val="Zadanifontodlomka"/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6757-C6C9-4BF6-9E6F-AD15E87F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4367</Words>
  <Characters>24898</Characters>
  <Application>Microsoft Office Word</Application>
  <DocSecurity>0</DocSecurity>
  <Lines>207</Lines>
  <Paragraphs>58</Paragraphs>
  <ScaleCrop>false</ScaleCrop>
  <Company/>
  <LinksUpToDate>false</LinksUpToDate>
  <CharactersWithSpaces>29207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385917918099</cp:lastModifiedBy>
  <cp:revision>14</cp:revision>
  <dcterms:created xsi:type="dcterms:W3CDTF">2021-10-21T07:15:00Z</dcterms:created>
  <dcterms:modified xsi:type="dcterms:W3CDTF">2024-09-13T13:57:00Z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C09DC7BD3A6D4802B5D0E81E442B7FB9</vt:lpwstr>
  </property>
</Properties>
</file>