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BA" w:rsidRDefault="00BD02BA">
      <w:pPr>
        <w:rPr>
          <w:rFonts w:ascii="Times New Roman" w:hAnsi="Times New Roman" w:cs="Times New Roman"/>
          <w:b/>
          <w:sz w:val="34"/>
          <w:szCs w:val="34"/>
        </w:rPr>
      </w:pPr>
    </w:p>
    <w:p w:rsidR="00BD02BA" w:rsidRDefault="00BD02BA">
      <w:pPr>
        <w:jc w:val="center"/>
        <w:rPr>
          <w:rFonts w:ascii="Candara" w:hAnsi="Candara" w:cs="Times New Roman"/>
          <w:b/>
          <w:color w:val="ED7D31" w:themeColor="accent2"/>
          <w:sz w:val="56"/>
          <w:szCs w:val="56"/>
        </w:rPr>
      </w:pPr>
    </w:p>
    <w:p w:rsidR="00BD02BA" w:rsidRDefault="00BD02BA">
      <w:pPr>
        <w:jc w:val="center"/>
        <w:rPr>
          <w:rFonts w:ascii="Candara" w:hAnsi="Candara" w:cs="Arial"/>
          <w:b/>
          <w:color w:val="808080" w:themeColor="background1" w:themeShade="80"/>
          <w:sz w:val="56"/>
          <w:szCs w:val="56"/>
        </w:rPr>
      </w:pPr>
    </w:p>
    <w:p w:rsidR="00BD02BA" w:rsidRPr="00F5041A" w:rsidRDefault="00A019F1">
      <w:pPr>
        <w:jc w:val="center"/>
        <w:rPr>
          <w:rFonts w:ascii="Candara" w:hAnsi="Candara" w:cs="Arial"/>
          <w:b/>
          <w:sz w:val="56"/>
          <w:szCs w:val="56"/>
        </w:rPr>
      </w:pPr>
      <w:r w:rsidRPr="00F5041A">
        <w:rPr>
          <w:rFonts w:ascii="Candara" w:hAnsi="Candara" w:cs="Arial"/>
          <w:b/>
          <w:sz w:val="56"/>
          <w:szCs w:val="56"/>
        </w:rPr>
        <w:t xml:space="preserve">KRITERIJI VREDNOVANJA </w:t>
      </w:r>
    </w:p>
    <w:p w:rsidR="00BD02BA" w:rsidRPr="00F5041A" w:rsidRDefault="00A019F1">
      <w:pPr>
        <w:jc w:val="center"/>
        <w:rPr>
          <w:rFonts w:ascii="Candara" w:hAnsi="Candara" w:cs="Arial"/>
          <w:b/>
          <w:sz w:val="56"/>
          <w:szCs w:val="56"/>
        </w:rPr>
      </w:pPr>
      <w:r w:rsidRPr="00F5041A">
        <w:rPr>
          <w:rFonts w:ascii="Candara" w:hAnsi="Candara" w:cs="Arial"/>
          <w:b/>
          <w:sz w:val="56"/>
          <w:szCs w:val="56"/>
        </w:rPr>
        <w:t xml:space="preserve">U HRVATSKOME JEZIKU </w:t>
      </w:r>
    </w:p>
    <w:p w:rsidR="00BD02BA" w:rsidRPr="00F5041A" w:rsidRDefault="00A019F1">
      <w:pPr>
        <w:jc w:val="center"/>
        <w:rPr>
          <w:rFonts w:ascii="Candara" w:hAnsi="Candara" w:cs="Arial"/>
          <w:b/>
          <w:sz w:val="56"/>
          <w:szCs w:val="56"/>
        </w:rPr>
      </w:pPr>
      <w:r w:rsidRPr="00F5041A">
        <w:rPr>
          <w:rFonts w:ascii="Candara" w:hAnsi="Candara" w:cs="Arial"/>
          <w:b/>
          <w:sz w:val="56"/>
          <w:szCs w:val="56"/>
        </w:rPr>
        <w:t xml:space="preserve">6. RAZRED </w:t>
      </w:r>
    </w:p>
    <w:p w:rsidR="00BD02BA" w:rsidRPr="00F5041A" w:rsidRDefault="00BD02BA">
      <w:pPr>
        <w:jc w:val="center"/>
        <w:rPr>
          <w:rFonts w:ascii="Abadi" w:hAnsi="Abadi" w:cs="Times New Roman"/>
          <w:b/>
          <w:sz w:val="56"/>
          <w:szCs w:val="56"/>
        </w:rPr>
      </w:pPr>
    </w:p>
    <w:p w:rsidR="00BD02BA" w:rsidRDefault="00BD02BA">
      <w:pPr>
        <w:rPr>
          <w:rFonts w:ascii="Abadi" w:hAnsi="Abadi" w:cs="Times New Roman"/>
          <w:b/>
          <w:color w:val="70AD47" w:themeColor="accent6"/>
          <w:sz w:val="56"/>
          <w:szCs w:val="56"/>
        </w:rPr>
      </w:pPr>
      <w:bookmarkStart w:id="0" w:name="_GoBack"/>
      <w:bookmarkEnd w:id="0"/>
    </w:p>
    <w:p w:rsidR="00BD02BA" w:rsidRDefault="00BD02BA">
      <w:pPr>
        <w:rPr>
          <w:rFonts w:ascii="Abadi" w:hAnsi="Abadi" w:cs="Times New Roman"/>
          <w:b/>
          <w:color w:val="70AD47" w:themeColor="accent6"/>
          <w:sz w:val="56"/>
          <w:szCs w:val="56"/>
        </w:rPr>
      </w:pPr>
    </w:p>
    <w:p w:rsidR="00BD02BA" w:rsidRDefault="00A019F1">
      <w:pPr>
        <w:jc w:val="right"/>
        <w:rPr>
          <w:rFonts w:ascii="Abadi" w:hAnsi="Abadi" w:cs="Times New Roman"/>
          <w:b/>
          <w:color w:val="000000" w:themeColor="text1"/>
          <w:sz w:val="40"/>
          <w:szCs w:val="40"/>
        </w:rPr>
      </w:pPr>
      <w:r>
        <w:rPr>
          <w:rFonts w:ascii="Abadi" w:hAnsi="Abadi" w:cs="Times New Roman"/>
          <w:b/>
          <w:color w:val="000000" w:themeColor="text1"/>
          <w:sz w:val="40"/>
          <w:szCs w:val="40"/>
        </w:rPr>
        <w:t xml:space="preserve">                                        </w:t>
      </w: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p w:rsidR="00BD02BA" w:rsidRDefault="00BD02BA">
      <w:pPr>
        <w:jc w:val="right"/>
        <w:rPr>
          <w:rFonts w:ascii="Candara" w:hAnsi="Candara" w:cs="Times New Roman"/>
          <w:bCs/>
          <w:color w:val="000000" w:themeColor="text1"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94"/>
        <w:gridCol w:w="2879"/>
        <w:gridCol w:w="3009"/>
        <w:gridCol w:w="2919"/>
        <w:gridCol w:w="2805"/>
      </w:tblGrid>
      <w:tr w:rsidR="00BD02BA">
        <w:trPr>
          <w:trHeight w:val="570"/>
        </w:trPr>
        <w:tc>
          <w:tcPr>
            <w:tcW w:w="14106" w:type="dxa"/>
            <w:gridSpan w:val="5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r-HR"/>
              </w:rPr>
              <w:lastRenderedPageBreak/>
              <w:t>HRVATSKI JEZIK I KOMUNIKACIJA</w:t>
            </w:r>
          </w:p>
        </w:tc>
      </w:tr>
      <w:tr w:rsidR="00BD02BA">
        <w:trPr>
          <w:trHeight w:val="426"/>
        </w:trPr>
        <w:tc>
          <w:tcPr>
            <w:tcW w:w="2494" w:type="dxa"/>
            <w:vMerge w:val="restart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12" w:type="dxa"/>
            <w:gridSpan w:val="4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RAZINA USVOJENOSTI ISHODA I PODISHODA</w:t>
            </w:r>
          </w:p>
        </w:tc>
      </w:tr>
      <w:tr w:rsidR="00BD02BA">
        <w:trPr>
          <w:trHeight w:val="416"/>
        </w:trPr>
        <w:tc>
          <w:tcPr>
            <w:tcW w:w="2494" w:type="dxa"/>
            <w:vMerge/>
            <w:shd w:val="clear" w:color="auto" w:fill="A8D08D" w:themeFill="accent6" w:themeFillTint="99"/>
            <w:vAlign w:val="center"/>
          </w:tcPr>
          <w:p w:rsidR="00BD02BA" w:rsidRDefault="00BD0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3009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DOBRA</w:t>
            </w:r>
          </w:p>
        </w:tc>
        <w:tc>
          <w:tcPr>
            <w:tcW w:w="2919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VRLO DOBRA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ODLIČNA</w:t>
            </w:r>
          </w:p>
        </w:tc>
      </w:tr>
      <w:tr w:rsidR="00BD02BA">
        <w:trPr>
          <w:trHeight w:val="1246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HJ A.6.1.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Učenik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govori i razgovara o pročitanim i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poslušanim tekstovima.</w:t>
            </w:r>
          </w:p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rijeko primjenjuje obrasce vođenja razgovora s obzirom na vrstu i svrhu razgovora i pripovijeda s različitih točaka gledišta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povremeno primjenjuje obrasce vođenja razgovora s obzirom na vrstu i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svrhu razgovora i pripovijeda s različitih točaka gledišta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primjenjuje obrasce vođenja razgovora s obzirom na vrstu i svrhu razgovora i pripovijeda s različitih točaka gledišta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redovito primjenjuje obrasce vođenja razgovora s obzirom na vrstu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 svrhu razgovora i pripovijeda s različitih točaka gledišta</w:t>
            </w:r>
          </w:p>
        </w:tc>
      </w:tr>
      <w:tr w:rsidR="00BD02BA">
        <w:trPr>
          <w:trHeight w:val="831"/>
        </w:trPr>
        <w:tc>
          <w:tcPr>
            <w:tcW w:w="2494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učiteljevih smjernica i potpitanja govori poštujući svrhu govorenja (osobna i javna)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izlaže na zadanu temu prema zadanoj strukturi i smjernicama, povremeno se ud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aljava od teme, izlaganje je djelomično jasno i logično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rijeko primjenjuje obrasce vođenja razgovora s obzirom na sugovornika, vrstu i svrhu razgovora (razgovor s vršnjacima ili odraslima, slobodni ili vođeni razgovor)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slabo i uz pomoć učitelja (smjern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ica i potpitanja) pripovijeda s različitih točaka gledišta, rijetko poštuje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br/>
              <w:t xml:space="preserve"> uzročno-posljedične veze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rijetko razlikuje i mijenja brzinu govorenja (usporena, srednja i ubrzana) kako bi postigao željeni učinak na slušatelja </w:t>
            </w:r>
          </w:p>
        </w:tc>
        <w:tc>
          <w:tcPr>
            <w:tcW w:w="300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govori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poštujući svrhu govorenja (osobna i javna)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izlaže na zadanu temu prema zadanoj strukturi i smjernicama, poštuje temu, izlaže kratko i uglavnom logično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povremeno primjenjuje obrasce vođenja razgovora s obzirom na sugovornika,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vrstu i svrhu razgovora (razgovor s vršnjacima ili odraslima, slobodni ili vođeni razgovor)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pripovijeda s različitih točaka gledišta, djelomično poštuje uzročno-posljedične veze, pripovijeda kratko i uglavnom logično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ra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zlikuje i mijenja brzinu govorenja (usporena, srednja i ubrzana) kako bi postigao željeni učinak na slušatelja</w:t>
            </w:r>
          </w:p>
        </w:tc>
        <w:tc>
          <w:tcPr>
            <w:tcW w:w="291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govori poštujući svrhu govorenja (osobna i javna)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izlaže na zadanu temu prema zadanoj strukturi i smj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ernicama, poštuje temu, uglavnom izlaže logično, iscrpno i zanimljivo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primjenjuje obrasce vođenja razgovora s obzirom na sugovornika, vrstu i svrhu razgovora (razgovor s vršnjacima ili odraslima, slobodni ili vođeni razgovor)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no pripovijeda s različitih točaka gledišta, uglavnom poštuje uzročno-posljedične veze, pripovijeda iscrpno i zanimljivo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razlikuje i mijenja brzinu govorenja (usporena, srednja i ubrzana) kako bi postigao željeni učinak na slušatelja</w:t>
            </w:r>
          </w:p>
        </w:tc>
        <w:tc>
          <w:tcPr>
            <w:tcW w:w="2805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samostalno govori poštujući svrhu govorenja (osobna i javna)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izlaže na zadanu temu prema zadanoj strukturi i smjernicama, poštuje temu, izlaže logično, iscrpno i zanimljivo, pokazuje bogatstvo leksika i teži originalnosti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primjenjuj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e obrasce vođenja razgovora s obzirom na sugovornika, vrstu i svrhu razgovora (razgovor s vršnjacima ili odraslima, slobodni ili vođeni razgovor)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pripovijeda s različitih točaka gledišta, poštuje uzročno-posljedične veze, pripovijeda iscrpno 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zanimljivo, služi se govornim vrednotama za zadržavanje pozornosti slušatelja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razlikuje i mijenja brzinu govorenja (usporena, srednja i ubrzana) kako bi postigao željeni učinak na slušatelja</w:t>
            </w:r>
          </w:p>
        </w:tc>
      </w:tr>
      <w:tr w:rsidR="00BD02BA">
        <w:trPr>
          <w:trHeight w:val="831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HJ A.6.2.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Učenik sluša tekst, sažima podatke u bilje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ške i objašnjava značenje teksta.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uz pomoć učitelja piše bilješke i prepričava tekst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piše bilješke i djelomično uspješno prepričava tekst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samostalno piše bilješke i uglavnom uspješno prepričava tekst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samostalno piše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bilješke i uspješno prepričava tekst</w:t>
            </w:r>
          </w:p>
        </w:tc>
      </w:tr>
      <w:tr w:rsidR="00BD02BA">
        <w:trPr>
          <w:trHeight w:val="840"/>
        </w:trPr>
        <w:tc>
          <w:tcPr>
            <w:tcW w:w="2494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višestruke poticaje sluša tekst, slabo razumije sadržaj teksta, rijetko točno pamti određene podatke ili poruke teksta</w:t>
            </w:r>
          </w:p>
          <w:p w:rsidR="00BD02BA" w:rsidRDefault="00A019F1">
            <w:pPr>
              <w:spacing w:after="80"/>
              <w:rPr>
                <w:rFonts w:eastAsia="Calibri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postavlja potpitanja o slušanome tekstu da bi pojasnio razumijevanje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pomoć učitelja sažima podatke o slušanome tekstu u kratke i djelomično jasne bilješke, uz pomoć učitelja objašnjava značenje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djelomično jasno i logično prepričava slušani tekst služeći se bilješkama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točno objašnjava ne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poznate riječi na temelju zaključivanja iz konteksta, značenje riječi u rječniku traži na poticaj učitelja</w:t>
            </w:r>
          </w:p>
        </w:tc>
        <w:tc>
          <w:tcPr>
            <w:tcW w:w="300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početni poticaj sluša tekst, djelomično razumije sadržaj teksta, djelomično točno pamti određene podatke ili poruke teksta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povremenu pomoć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učitelja postavlja potpitanja o slušanome tekstu da bi pojasnio razumijevanje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povremenu pomoć učitelja sažima podatke o slušanome tekstu u jasne i kratke bilješke, uz povremenu pomoć učitelja objašnjava značenje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uglavnom ja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sno i logično prepričava slušani tekst služeći se bilješkama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djelomično točno objašnjava nepoznate riječi na temelju zaključivanja iz konteksta, povremeno samostalno traži značenje riječi u rječniku </w:t>
            </w:r>
          </w:p>
        </w:tc>
        <w:tc>
          <w:tcPr>
            <w:tcW w:w="291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početni poticaj pažljivo sluša tekst, uglavnom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razumije sadržaj teksta, uglavnom točno pamti određene podatke ili poruke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postavlja potpitanja o slušanome tekstu da bi pojasnio razumijevanje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sažima podatke o slušanome tekstu u jasne kratke bilješke o s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lušanome tekstu, uglavnom samostalno objašnjava značenje teksta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samostalno, uglavnom jasno i logično prepričava slušani tekst služeći se bilješkama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točno objašnjava nepoznate riječi na temelju zaključivanja iz konteksta, uglavnom samostalno t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raži značenje riječi u rječniku </w:t>
            </w:r>
          </w:p>
        </w:tc>
        <w:tc>
          <w:tcPr>
            <w:tcW w:w="2805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početni poticaj pažljivo i aktivno sluša tekst, razumije sadržaj teksta, točno pamti određene podatke ili poruke teksta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postavlja potpitanja o slušanome tekstu da bi pojasnio razumijevanje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sa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žima podatke o slušanome tekstu u jasne bilješke, samostalno objašnjava značenje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samostalno, jasno i logično prepričava slušani tekst služeći se bilješkama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točno objašnjava nepoznate riječi na temelju zaključivanja iz konteksta, samostalno traži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značenje riječi u rječniku</w:t>
            </w:r>
          </w:p>
        </w:tc>
      </w:tr>
      <w:tr w:rsidR="00BD02BA">
        <w:trPr>
          <w:trHeight w:val="840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br w:type="page"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HJ A.6.3.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Učenik čita tekst, uspoređuje podatke prema važnosti i objašnjava značenje teksta.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uz pomoć učitelja sažeto prepričava pročitani tekst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sažeto prepričava pročitani tekst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samostalno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sažeto prepričava pročitani tekst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samostalno sažeto prepričava pročitani tekst</w:t>
            </w:r>
          </w:p>
        </w:tc>
      </w:tr>
      <w:tr w:rsidR="00BD02BA">
        <w:trPr>
          <w:trHeight w:val="850"/>
        </w:trPr>
        <w:tc>
          <w:tcPr>
            <w:tcW w:w="2494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slabo, uz pomoć učitelja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razlikuje svrhu čitanja (osobna i javna)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naglas čita tekst uz često zastajkivanje ili pogrešno izgovaranje višesložnih riječi, ne poštuje rečenične intonacije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 xml:space="preserve">dovodi u vezu elemente grafičke strukture sa sadržajem teksta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 xml:space="preserve">– uz pomoć učitelja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izdvaja važne podatke iz čitanog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a teksta 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oblikuje djelomično jasne kratke bilješke o čitanome tekstu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jasno i logično sažeto prepričava pročitani tekst na temelju izdvojenih podataka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uspoređuje podatke sličnoga sadržaja pronađene u različitim izvorima i iza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bire ih prema korisnosti</w:t>
            </w:r>
          </w:p>
        </w:tc>
        <w:tc>
          <w:tcPr>
            <w:tcW w:w="30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 xml:space="preserve">– djelomično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 xml:space="preserve">razlikuje svrhu čitanja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naglas čita tekst uz povremeno zastajkivanje kod višesložnih riječi, uglavnom poštuje rečenične intonacije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dovodi u vezu elemente grafičke strukture sa sad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 xml:space="preserve">ržajem teksta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izdvaja važne podatke iz čitanoga teksta i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oblikuje uglavnom jasne kratke bilješke o čitanome tekstu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jasno i logično sažeto prepričava pročitani tekst na temelju izdvojenih podataka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se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uspoređuje podatke sličnoga sadržaja pronađene u različitim izvorima i izabire ih prema korisnosti</w:t>
            </w:r>
          </w:p>
        </w:tc>
        <w:tc>
          <w:tcPr>
            <w:tcW w:w="2919" w:type="dxa"/>
          </w:tcPr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 xml:space="preserve">– uglavnom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 xml:space="preserve">razlikuje svrhu čitanja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naglas čita tekst fluentno i točno, poštuje rečenične intonacije, ali bez izražaj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nosti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dovodi u vezu elemente grafičke strukture sa sadržajem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izdvaja važne podatke iz čitanoga teksta i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oblikuje jasne kratke bilješke o pročitanome tekstu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jasno i logično prepričava pročitani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tekst na temelju izdvojenih podataka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uspoređuje podatke sličnoga sadržaja pronađene u različitim izvorima i izabire ih prema korisnosti</w:t>
            </w:r>
          </w:p>
        </w:tc>
        <w:tc>
          <w:tcPr>
            <w:tcW w:w="2805" w:type="dxa"/>
          </w:tcPr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 xml:space="preserve">–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razlikuje svrhu čitanja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naglas čita tekst fluentno i točno, poštuje rečenične inton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acije, u čitanju postiže izražajnost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</w:t>
            </w:r>
            <w:r>
              <w:rPr>
                <w:rFonts w:ascii="Times New Roman" w:eastAsia="T3Font_4" w:hAnsi="Times New Roman" w:cs="Times New Roman"/>
                <w:sz w:val="19"/>
                <w:szCs w:val="19"/>
                <w:lang w:eastAsia="hr-HR"/>
              </w:rPr>
              <w:t>dovodi u vezu elemente grafičke strukture sa sadržajem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izdvaja važne podatke iz čitanoga teksta i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oblikuje jasne kratke bilješke o pročitanome tekstu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jasno i logično prepri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čava pročitani tekst na temelju izdvojenih podataka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uspoređuje podatke sličnoga sadržaja pronađene u različitim izvorima i izabire ih prema korisnosti</w:t>
            </w:r>
          </w:p>
        </w:tc>
      </w:tr>
      <w:tr w:rsidR="00BD02BA">
        <w:trPr>
          <w:trHeight w:val="1130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HJ A.6.4.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Učenik piše pripovjedne i opisne tekstove prema planu pisanja.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piše pripovjedne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 opisne tekstove prema planu pisanja slabo postižući uzročno-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-posljedičnu povezanost teksta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piše pripovjedne i opisne tekstove trodijelne prema planu pisanja djelomično postižući uzročno-posljedičnu povezanost teksta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piše pripovjedne i opisne teksto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ve prema planu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pisanja uglavnom postižući uzročno-posljedičnu povezanost teksta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piše pripovjedne i opisne tekstove prema planu pisanja postižući uzročno-posljedičnu povezanost teksta</w:t>
            </w:r>
          </w:p>
        </w:tc>
      </w:tr>
      <w:tr w:rsidR="00BD02BA">
        <w:trPr>
          <w:trHeight w:val="711"/>
        </w:trPr>
        <w:tc>
          <w:tcPr>
            <w:tcW w:w="2494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i vodstvo učitelja izrađuje plan pisanja: sažima prikuplje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ne podatke, uspoređuje podatke prema važnosti, određuje glavni cilj pisanja s obzirom na svrhu pisanja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raspoređuje sadržaj u skladu sa strukturom: dijelove plana oblikuje u manje cjeline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opisuje prema modelu, djelomično poštuje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redoslijed promatranja, asocijacije na temelju kojih razvija tekst stereotipne su i siromašne, slabo postiže ulančanost rečenica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učiteljevih smjernica pripovijeda s različitih gledišta, nema logičkoga slijeda niti jasne uzročno-posljedične veze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događaja u tekstu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– uz pomoć učitelja pronalazi podatke u različitim izvorima prema svojim interesima i potrebama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preuzima i upotrebljava različite oblike informacija poštujući načela zaštite intelektualnoga vlasništva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točno p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iše veliko početno slovo u jednorječnim i višerječnim imenima te pravopisne znakove (točka sa zarezom, dvotočka, trotočka i zagrada)</w:t>
            </w:r>
          </w:p>
        </w:tc>
        <w:tc>
          <w:tcPr>
            <w:tcW w:w="30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 xml:space="preserve">– uz povremenu pomoć učitelja izrađuje plan pisanja: sažima prikupljene podatke, uspoređuje podatke prema važnosti,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određuje glavni cilj pisanja s obzirom na svrhu pisanja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raspoređuje sadržaj u skladu sa strukturom: dijelove plana oblikuje u manje cjeline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opisuje prema smjernicama poštujući redoslijed promatranja, asocijacije na temelju kojih r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azvija tekst povremeno su inovativne, djelomično postiže ulančanost rečenica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pripovijeda s različitih gledišta, uglavnom poštuje logički slijed, ne postiže posve jasnu uzročno-posljedičnu vezu događaja u tekstu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– djelomično samostaln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 pronalazi podatke u različitim izvorima prema svojim interesima i potrebama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</w:t>
            </w:r>
            <w:r>
              <w:rPr>
                <w:rFonts w:eastAsia="Calibri" w:cs="Times New Roman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preuzima i upotrebljava različite oblike informacija poštujući načela zaštite intelektualnoga vlasništva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točno piše veliko početno slovo u je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dnorječnim i višerječnim imenima te pravopisne znakove (točka sa zarezom, dvotočka, trotočka i zagrada)</w:t>
            </w:r>
          </w:p>
        </w:tc>
        <w:tc>
          <w:tcPr>
            <w:tcW w:w="291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– uglavnom samostalno izrađuje plan pisanja: sažima prikupljene podatke, uspoređuje podatke prema važnosti, određuje glavni cilj pisanja s obzirom na sv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rhu pisanja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raspoređuje sadržaj u skladu sa strukturom: dijelove plana oblikuje u manje cjeline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opisuje prema smjernicama poštujući redoslijed promatranja, asocijacije na temelju kojih razvija tekst uglavnom su inovativne i zanimlji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ve, uglavnom postiže ulančanost rečenica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pripovijeda s različitih gledišta, uglavnom postiže uzročno-posljedičnu povezanost teksta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se samostalno pronalazi podatke u različitim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izvorima prema svojim interesima i potrebama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samostalno preuzima i upotrebljava različite oblike informacija poštujući načela zaštite intelektualnoga vlasništva </w:t>
            </w:r>
          </w:p>
          <w:p w:rsidR="00BD02BA" w:rsidRDefault="00A019F1">
            <w:pPr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točno piše veliko početno slovo u jednorječnim i višerječnim imenima te pravopisne znakove (točka sa zarezom, dvotočka, trotočka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i zagrada)</w:t>
            </w:r>
          </w:p>
        </w:tc>
        <w:tc>
          <w:tcPr>
            <w:tcW w:w="2805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– samostalno izrađuje plan pisanja: sažima prikupljene podatke, uspoređuje podatke prema važnosti, određuje glavni cilj pisanja s obzirom na svrhu pisanja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raspoređuje sadržaj u skladu sa strukturom: dijelove plana oblikuje u manje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cjeline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opisuje prema vlastitome planu poštujući redoslijed promatranja,</w:t>
            </w:r>
            <w:r>
              <w:rPr>
                <w:rFonts w:eastAsia="Calibri" w:cs="Times New Roman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asocijacije na temelju kojih razvija tekst inovativne su i zanimljive, postiže ulančanost rečenica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pripovijeda s različitih gledišta, postiže uzročno-posljedičnu poveza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nost teksta, u pripovijedanje unosi različite pojedinosti u skladu s gledištem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lastRenderedPageBreak/>
              <w:t>– samostalno pronalazi podatke u različitim izvorima prema svojim interesima i potrebama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preuzima i upotrebljava različite oblike informacija poštujući načela zašti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te intelektualnoga vlasništva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točno piše veliko početno slovo u jednorječnim i višerječnim imenima te pravopisne znakove (točka sa zarezom, dvotočka, trotočka i zagrada)</w:t>
            </w:r>
          </w:p>
        </w:tc>
      </w:tr>
      <w:tr w:rsidR="00BD02BA">
        <w:trPr>
          <w:trHeight w:val="1130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HJ A.6.5. Učenik oblikuje tekst i primjenjuje jezična znanja o promjenjivim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vrstama riječi na oglednim i čestim primjerima.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uz pomoć učitelja upotrebljava u govoru i pismu zamjenice, brojeve i glagolske oblike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upotrebljava u govoru i pismu zamjenice, brojeve i glagolske oblike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uglavnom samostalno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upotrebljava u govoru i pismu zamjenice, brojeve i glagolske oblike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samostalno upotrebljava u govoru i pismu zamjenice, brojeve i glagolske oblike</w:t>
            </w:r>
          </w:p>
        </w:tc>
      </w:tr>
      <w:tr w:rsidR="00BD02BA">
        <w:trPr>
          <w:trHeight w:val="1130"/>
        </w:trPr>
        <w:tc>
          <w:tcPr>
            <w:tcW w:w="2494" w:type="dxa"/>
            <w:vMerge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prepoznaje osobne, posvojne, povratno-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br/>
              <w:t xml:space="preserve">-posvojnu, povratnu, pokazne i upitne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zamjenice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točno upotrebljava u govoru i pismu glagolske imenice, glagolski pridjev trpni; glavne i redne brojeve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točno upotrebljava u govoru i pismu glagolske oblike za izricanje vremena i načina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rijetko provodi (i, gdje je potrebno,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bilježi) glasovne promjene u riječima</w:t>
            </w:r>
          </w:p>
        </w:tc>
        <w:tc>
          <w:tcPr>
            <w:tcW w:w="30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prepoznaje osobne, posvojne, povratno-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br/>
              <w:t>-posvojnu, povratnu, pokazne i upitne zamjenice, djelomično točno rabi oblike navedenih zamjenica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točno upotrebljava u govoru i pismu glagolsk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e imenice, glagolski pridjev trpni; glavne i redne brojeve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točno upotrebljava u govoru i pismu glagolske oblike za izricanje vremena i načina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samostalno i točno provodi (i, gdje je potrebno, bilježi) glasovne promjene u riječima</w:t>
            </w:r>
          </w:p>
        </w:tc>
        <w:tc>
          <w:tcPr>
            <w:tcW w:w="291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uglavnom samostalno prepoznaje i uglavnom točno rabi sve oblike osobnih, posvojnih, povratno-posvojne, povratne, pokaznih i upitnih zamjenica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točno upotrebljava u govoru i pismu glagolske imenice, glagolski pridjev trpni; glavne i redne brojeve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točno upotrebljava u govoru i pismu glagolske oblike za izricanje vremena i načina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i točno provodi (i, gdje je potrebno, bilježi) glasovne promjene u riječima</w:t>
            </w:r>
          </w:p>
        </w:tc>
        <w:tc>
          <w:tcPr>
            <w:tcW w:w="2805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prepoznaje i točno rabi sve oblike osobnih, posvoj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nih, povratno-posvojne, povratne, pokaznih i upitnih zamjenica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točno upotrebljava u govoru i pismu glagolske imenice, glagolski pridjev trpni; glavne i redne brojeve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točno upotrebljava u govoru i pismu glagolske oblike za izricanje vremena i načina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amostalno i točno provodi (i, gdje je potrebno, bilježi) glasovne promjene u riječima</w:t>
            </w:r>
          </w:p>
        </w:tc>
      </w:tr>
      <w:tr w:rsidR="00BD02BA">
        <w:trPr>
          <w:trHeight w:val="1130"/>
        </w:trPr>
        <w:tc>
          <w:tcPr>
            <w:tcW w:w="249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HJ A.6.6.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Učenik uočava jezičnu raznolikost hrvatskoga jezika kroz hrvatsku povijest.</w:t>
            </w:r>
          </w:p>
        </w:tc>
        <w:tc>
          <w:tcPr>
            <w:tcW w:w="287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uz pomoć učitelja prepoznaje hrvatska narječja i govore te nabraja spomenike hrvatske srednjovjekovne pismenosti </w:t>
            </w:r>
          </w:p>
        </w:tc>
        <w:tc>
          <w:tcPr>
            <w:tcW w:w="30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prepoznaje hrvatska narječja i govore, nabraja i djelomično samostalno tumači važnost spomenika hrvatske srednjovjek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ovne pismenosti </w:t>
            </w:r>
          </w:p>
        </w:tc>
        <w:tc>
          <w:tcPr>
            <w:tcW w:w="291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uglavnom samostalno prepoznaje hrvatska narječja i govore, nabraja i uglavnom samostalno tumači važnost spomenika hrvatske srednjovjekovne pismenosti 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samostalno prepoznaje hrvatska narječja i govore, nabraja i samostalno tumači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važnost spomenika hrvatske srednjovjekovne pismenosti</w:t>
            </w:r>
          </w:p>
        </w:tc>
      </w:tr>
      <w:tr w:rsidR="00BD02BA">
        <w:trPr>
          <w:trHeight w:val="1130"/>
        </w:trPr>
        <w:tc>
          <w:tcPr>
            <w:tcW w:w="2494" w:type="dxa"/>
            <w:vMerge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7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prepoznaje hrvatska narječja i govore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objašnjava pojmove trojezičnost (staroslavenski, starohrvatski i latinski) i tropismenost (glagoljica, hrvatska ćirilica/b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osančica, latinica) tijekom hrvatske povijesti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nabraja spomenike hrvatske srednjovjekovne pismenosti i imenuje hrvatski Prvotisak</w:t>
            </w:r>
          </w:p>
        </w:tc>
        <w:tc>
          <w:tcPr>
            <w:tcW w:w="30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prepoznaje hrvatska narječja i govore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objašnjava pojmove trojezičnost (staro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slavenski, starohrvatski i latinski) i tropismenost (glagoljica, hrvatska ćirilica/bosančica, latinica) tijekom hrvatske povijesti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nabraja spomenike hrvatske srednjovjekovne pismenosti i imenuje hrvatski Prvotisak, djelomično samostalno tumači važnost sp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omenika hrvatske srednjovjekovne pismenosti</w:t>
            </w:r>
          </w:p>
        </w:tc>
        <w:tc>
          <w:tcPr>
            <w:tcW w:w="291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prepoznaje hrvatska narječja i govore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objašnjava pojmove trojezičnost (staroslavenski, starohrvatski i latinski) i tropismenost (glagoljica, hrvatska ćirilica/bosančica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, latinica) tijekom hrvatske povijesti</w:t>
            </w:r>
          </w:p>
          <w:p w:rsidR="00BD02BA" w:rsidRDefault="00A019F1">
            <w:pPr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nabraja spomenike hrvatske srednjovjekovne pismenosti i imenuje hrvatski Prvotisak, uglavnom samostalno tumači važnost spomenika hrvatske srednjovjekovne pismenosti</w:t>
            </w:r>
          </w:p>
        </w:tc>
        <w:tc>
          <w:tcPr>
            <w:tcW w:w="2805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prepoznaje hrvatska narječja i govore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objašnjava pojmove trojezičnost (staroslavenski, starohrvatski i latinski) i tropismenost (glagoljica, hrvatska ćirilica/bosančica, latinica) tijekom hrvatske povijesti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nabraja spomenike hrvatske srednjovjekovne pismenosti i imenuje hrvatsk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i Prvotisak, samostalno tumači važnost spomenika hrvatske srednjovjekovne pismenosti</w:t>
            </w:r>
          </w:p>
        </w:tc>
      </w:tr>
    </w:tbl>
    <w:p w:rsidR="00BD02BA" w:rsidRDefault="00BD02BA"/>
    <w:p w:rsidR="00BD02BA" w:rsidRDefault="00A019F1"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5"/>
        <w:gridCol w:w="3014"/>
        <w:gridCol w:w="2999"/>
        <w:gridCol w:w="2809"/>
        <w:gridCol w:w="2809"/>
      </w:tblGrid>
      <w:tr w:rsidR="00BD02BA">
        <w:trPr>
          <w:trHeight w:val="570"/>
        </w:trPr>
        <w:tc>
          <w:tcPr>
            <w:tcW w:w="14106" w:type="dxa"/>
            <w:gridSpan w:val="5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r-HR"/>
              </w:rPr>
              <w:lastRenderedPageBreak/>
              <w:t>KNJIŽEVNOST I STVARALAŠTVO</w:t>
            </w:r>
          </w:p>
        </w:tc>
      </w:tr>
      <w:tr w:rsidR="00BD02BA">
        <w:trPr>
          <w:trHeight w:val="426"/>
        </w:trPr>
        <w:tc>
          <w:tcPr>
            <w:tcW w:w="2476" w:type="dxa"/>
            <w:vMerge w:val="restart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630" w:type="dxa"/>
            <w:gridSpan w:val="4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RAZINA USVOJENOSTI ISHODA I PODISHODA</w:t>
            </w:r>
          </w:p>
        </w:tc>
      </w:tr>
      <w:tr w:rsidR="00BD02BA">
        <w:trPr>
          <w:trHeight w:val="416"/>
        </w:trPr>
        <w:tc>
          <w:tcPr>
            <w:tcW w:w="2476" w:type="dxa"/>
            <w:vMerge/>
            <w:shd w:val="clear" w:color="auto" w:fill="A8D08D" w:themeFill="accent6" w:themeFillTint="99"/>
            <w:vAlign w:val="center"/>
          </w:tcPr>
          <w:p w:rsidR="00BD02BA" w:rsidRDefault="00BD0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014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98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DOBRA</w:t>
            </w:r>
          </w:p>
        </w:tc>
        <w:tc>
          <w:tcPr>
            <w:tcW w:w="2809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VRLO DOBRA</w:t>
            </w:r>
          </w:p>
        </w:tc>
        <w:tc>
          <w:tcPr>
            <w:tcW w:w="2809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ODLIČNA</w:t>
            </w:r>
          </w:p>
        </w:tc>
      </w:tr>
      <w:tr w:rsidR="00BD02BA">
        <w:trPr>
          <w:trHeight w:val="1246"/>
        </w:trPr>
        <w:tc>
          <w:tcPr>
            <w:tcW w:w="2476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HJ B.6.1. Učenik obrazlaže vlastite</w:t>
            </w:r>
          </w:p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stavove u vezi s pročitanim tekstom.</w:t>
            </w:r>
          </w:p>
        </w:tc>
        <w:tc>
          <w:tcPr>
            <w:tcW w:w="301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uz poticaj učitelja šturo opisuje vlastite predodžbe i iskustva te iskustva izrečena u književnome tekstu</w:t>
            </w:r>
          </w:p>
        </w:tc>
        <w:tc>
          <w:tcPr>
            <w:tcW w:w="2998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izražava emocionalni doživljaj i djelomično razumijevanje književnoga teksta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izražava emocionalni doživljaj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i uglavnom točno razumijevanje književnoga teksta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izražava emocionalni doživljaj i točno razumijevanje književnoga teksta</w:t>
            </w:r>
          </w:p>
        </w:tc>
      </w:tr>
      <w:tr w:rsidR="00BD02BA">
        <w:trPr>
          <w:trHeight w:val="831"/>
        </w:trPr>
        <w:tc>
          <w:tcPr>
            <w:tcW w:w="2476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14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uočava kako stavovi i vrijednosti u književnim tekstovima utječu na čitatelje, površno ih i šturo uspoređuje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s vlastitim stavovima i vrijednostima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odgovarajući na pitanja učitelja opisuje na koji način i u kojoj mjeri književni tekst utječe na oblikovanje njegovih stavova i vrijednosti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izražava vlastite predodžbe o stvarnosti i uvjerenja na temelju či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tateljskoga iskustva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uočava etičku razinu književnoga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prepoznaje različite obrasce ponašanja likova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uočava svrhu književnoga teksta: pobuđivanje osjećaja i ljudske odgovornosti</w:t>
            </w:r>
          </w:p>
        </w:tc>
        <w:tc>
          <w:tcPr>
            <w:tcW w:w="2998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 uočava kako stavovi i vrijednosti u književnim tekstovima utječu na čitatelje, sažeto ih uspoređuje s vlastitim stavovima i vrijednostima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povremeno potpitanje učitelja opisuje na koji način i u kojoj mjeri književni tekst utječe na oblikovanje njego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vih stavova i vrijednosti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izražava vlastite predodžbe o stvarnosti i uvjerenja na temelju čitateljskoga iskustva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uočava etičku razinu književnoga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</w:t>
            </w:r>
            <w:r>
              <w:rPr>
                <w:rFonts w:eastAsia="Calibri" w:cs="Times New Roman"/>
                <w:sz w:val="19"/>
                <w:szCs w:val="19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prepoznaje različite obrasce ponašanja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likova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uočava svrhu književnoga teksta: pobuđivanje osjećaja i ljudske odgovornosti</w:t>
            </w:r>
          </w:p>
        </w:tc>
        <w:tc>
          <w:tcPr>
            <w:tcW w:w="280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uočava kako stavovi i vrijednosti u književnim tekstovima utječu na čitatelje, opširnije ih uspoređuje s vlastitim stavovima i vrijednosti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opisuje na koji način i u kojoj mjeri književni tekst utječe na oblikovanje njegovih stavova i vrijednosti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redovito izražava vlastite predodžbe o stvarnosti i uvjerenja na temelju čitateljskoga iskustva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talno uočava i tumači etičku razinu književnoga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prepoznaje i tumači različite obrasce ponašanja likova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redovito uočava svrhu književnoga teksta: pobuđivanje osjećaja i ljudske odgovornosti</w:t>
            </w:r>
          </w:p>
        </w:tc>
        <w:tc>
          <w:tcPr>
            <w:tcW w:w="2809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uočava kako st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avovi i vrijednosti u književnim tekstovima utječu na čitatelje, opširno ih i lucidno uspoređuje s vlastitim stavovima i vrijednostima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i opširno opisuje na koji način i u kojoj mjeri književni tekst utječe na oblikovanje njegovih stavova i vri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jednosti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izražava vlastite predodžbe o stvarnosti i uvjerenja na temelju čitateljskoga iskustva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uočava i tumači etičku razinu književnoga teksta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prepoznaje i tumači različite obrasce ponašanja likova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uočava s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vrhu književnoga teksta: pobuđivanje osjećaja i ljudske odgovornosti</w:t>
            </w:r>
          </w:p>
        </w:tc>
      </w:tr>
      <w:tr w:rsidR="00BD02BA">
        <w:trPr>
          <w:trHeight w:val="1130"/>
        </w:trPr>
        <w:tc>
          <w:tcPr>
            <w:tcW w:w="2474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HJ B.6.2. Učenik obrazlaže značenje književnoga teksta na temelju vlastitoga čitateljskog iskustva i znanja o književnosti.</w:t>
            </w:r>
          </w:p>
        </w:tc>
        <w:tc>
          <w:tcPr>
            <w:tcW w:w="3015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slabo razlikuje na primjerima obilježja proznih, lirskih i d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ramskih tekstova </w:t>
            </w:r>
          </w:p>
        </w:tc>
        <w:tc>
          <w:tcPr>
            <w:tcW w:w="299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razlikuje na primjerima obilježja proznih, lirskih i dramskih tekstova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razlikuje na primjerima obilježja proznih, lirskih i dramskih tekstova</w:t>
            </w:r>
          </w:p>
        </w:tc>
        <w:tc>
          <w:tcPr>
            <w:tcW w:w="2809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razlikuje na primjerima obilježja proznih, lirskih i dramskih tekstova</w:t>
            </w:r>
          </w:p>
        </w:tc>
      </w:tr>
      <w:tr w:rsidR="00BD02BA">
        <w:trPr>
          <w:trHeight w:val="1130"/>
        </w:trPr>
        <w:tc>
          <w:tcPr>
            <w:tcW w:w="2474" w:type="dxa"/>
            <w:vMerge/>
            <w:shd w:val="clear" w:color="auto" w:fill="EDEDED" w:themeFill="accent3" w:themeFillTint="33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15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otkriva značenje teksta na temelju suodnosa motiva i teme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objašnjava događaj, opisuje ulogu likova te mjesto i vrijeme radnje u književnome tekstu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razlikuje pripovjedača u 1. i 3. osobi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jetko objašnjava vlastito razumijevanje pjesničkih slika i prenesenoga značenja pridajući mu vlastito značenje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prepoznaje na primjerima različite vrste stihova i strofa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uočava ulogu ponavljanja: asonanca, aliteracij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a; vrste rime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uočava dramski sukob kao temelj dramske radnje</w:t>
            </w:r>
          </w:p>
        </w:tc>
        <w:tc>
          <w:tcPr>
            <w:tcW w:w="299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otkriva značenje teksta na temelju suodnosa motiva i teme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objašnjava događaj, opisuje ulogu likova te mjesto i vrijeme radnje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u književnome tekstu 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razlikuje pripovjedača u 1. i 3. osobi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objašnjava vlastito razumijevanje pjesničkih slika i prenesenoga značenja pridajući mu vlastito značenje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prepoznaje na primjerima razli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čite vrste stihova i strofa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uočava ulogu ponavljanja: asonanca, aliteracija; vrste rime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uočava dramski sukob kao temelj dramske radnje</w:t>
            </w:r>
          </w:p>
        </w:tc>
        <w:tc>
          <w:tcPr>
            <w:tcW w:w="28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otkriva značenje teksta na temelju suodnosa motiva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i teme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objašnjava događaj, opisuje ulogu likova te mjesto i vrijeme radnje u književnome tekstu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razlikuje pripovjedača u 1. i 3. osobi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redovito objašnjava vlastito razumijevanje pjesničkih slika i pren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esenoga značenja pridajući mu vlastito značenje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prepoznaje na primjerima različite vrste stihova i strofa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uočava ulogu ponavljanja: asonanca, aliteracija; vrste rime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uočava dramski sukob kao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temelj dramske radnje</w:t>
            </w:r>
          </w:p>
        </w:tc>
        <w:tc>
          <w:tcPr>
            <w:tcW w:w="2809" w:type="dxa"/>
          </w:tcPr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otkriva značenje teksta na temelju suodnosa motiva i teme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objašnjava događaj, opisuje ulogu likova te mjesto i vrijeme radnje u književnome tekstu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razlikuje pripovjedača u 1. i 3. osobi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to objašnjava vlastito razumijevanje pjesničkih slika i prenesenoga značenja pridajući mu vlastito značenje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prepoznaje na primjerima različite vrste stihova i strofa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uočava ulogu ponavljanja: asonanca, aliteracija; vrste rime</w:t>
            </w:r>
          </w:p>
          <w:p w:rsidR="00BD02BA" w:rsidRDefault="00A019F1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samostalno uočava dramski sukob kao temelj dramske radnje</w:t>
            </w:r>
          </w:p>
        </w:tc>
      </w:tr>
    </w:tbl>
    <w:p w:rsidR="00BD02BA" w:rsidRDefault="00BD02BA"/>
    <w:p w:rsidR="00BD02BA" w:rsidRDefault="00A019F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HJ B.6.3. Učenik obrazlaže vlastiti izbor književnoga teksta uočavajući svrhu književnoga teksta.</w:t>
      </w:r>
    </w:p>
    <w:p w:rsidR="00BD02BA" w:rsidRDefault="00A019F1">
      <w:pPr>
        <w:rPr>
          <w:rFonts w:ascii="Times New Roman" w:eastAsia="T3Font_4" w:hAnsi="Times New Roman" w:cs="Times New Roman"/>
          <w:sz w:val="20"/>
          <w:szCs w:val="20"/>
        </w:rPr>
      </w:pPr>
      <w:r>
        <w:rPr>
          <w:rFonts w:ascii="Times New Roman" w:eastAsia="T3Font_4" w:hAnsi="Times New Roman" w:cs="Times New Roman"/>
          <w:sz w:val="20"/>
          <w:szCs w:val="20"/>
        </w:rPr>
        <w:t>Književnoteorijska znanja u službi su proširivanja vlastitoga iskustva čitanja i razvijanja poziti</w:t>
      </w:r>
      <w:r>
        <w:rPr>
          <w:rFonts w:ascii="Times New Roman" w:eastAsia="T3Font_4" w:hAnsi="Times New Roman" w:cs="Times New Roman"/>
          <w:sz w:val="20"/>
          <w:szCs w:val="20"/>
        </w:rPr>
        <w:t>vnoga stava prema čitanju.</w:t>
      </w:r>
    </w:p>
    <w:p w:rsidR="00BD02BA" w:rsidRDefault="00BD02BA">
      <w:pPr>
        <w:rPr>
          <w:rFonts w:ascii="Times New Roman" w:hAnsi="Times New Roman"/>
          <w:b/>
          <w:bCs/>
          <w:sz w:val="24"/>
          <w:szCs w:val="24"/>
        </w:rPr>
      </w:pPr>
    </w:p>
    <w:p w:rsidR="00BD02BA" w:rsidRDefault="00A019F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HJ B.6.4. Učenik se stvaralački izražava prema vlastitome interesu potaknut različitim iskustvima i doživljajima književnoga teksta.</w:t>
      </w:r>
    </w:p>
    <w:p w:rsidR="00BD02BA" w:rsidRDefault="00A019F1">
      <w:r>
        <w:rPr>
          <w:rFonts w:ascii="Times New Roman" w:hAnsi="Times New Roman" w:cs="Times New Roman"/>
          <w:sz w:val="20"/>
          <w:szCs w:val="20"/>
        </w:rPr>
        <w:t xml:space="preserve">Ishod se prati i ne podliježe vrednovanju naučenoga. Učitelj cijeni učenikovu samostalnost i poštuje njegove mogućnosti. Učenik predstavlja uradak razrednomu odjelu, a učitelj ga može vrednovati: vrednovanje za učenje i vrednovanje kao učenje. </w:t>
      </w:r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50"/>
        <w:gridCol w:w="2807"/>
        <w:gridCol w:w="2943"/>
        <w:gridCol w:w="2764"/>
        <w:gridCol w:w="2684"/>
      </w:tblGrid>
      <w:tr w:rsidR="00BD02BA">
        <w:trPr>
          <w:trHeight w:val="570"/>
        </w:trPr>
        <w:tc>
          <w:tcPr>
            <w:tcW w:w="13948" w:type="dxa"/>
            <w:gridSpan w:val="5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r-HR"/>
              </w:rPr>
              <w:lastRenderedPageBreak/>
              <w:t xml:space="preserve">KULTURA I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r-HR"/>
              </w:rPr>
              <w:t>MEDIJI</w:t>
            </w:r>
          </w:p>
        </w:tc>
      </w:tr>
      <w:tr w:rsidR="00BD02BA">
        <w:trPr>
          <w:trHeight w:val="426"/>
        </w:trPr>
        <w:tc>
          <w:tcPr>
            <w:tcW w:w="2750" w:type="dxa"/>
            <w:vMerge w:val="restart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ODGOJNO-OBRAZOVNI ISHOD</w:t>
            </w:r>
          </w:p>
        </w:tc>
        <w:tc>
          <w:tcPr>
            <w:tcW w:w="11198" w:type="dxa"/>
            <w:gridSpan w:val="4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RAZINA USVOJENOSTI ISHODA I PODISHODA</w:t>
            </w:r>
          </w:p>
        </w:tc>
      </w:tr>
      <w:tr w:rsidR="00BD02BA">
        <w:trPr>
          <w:trHeight w:val="416"/>
        </w:trPr>
        <w:tc>
          <w:tcPr>
            <w:tcW w:w="2750" w:type="dxa"/>
            <w:vMerge/>
            <w:shd w:val="clear" w:color="auto" w:fill="A8D08D" w:themeFill="accent6" w:themeFillTint="99"/>
            <w:vAlign w:val="center"/>
          </w:tcPr>
          <w:p w:rsidR="00BD02BA" w:rsidRDefault="00BD0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DOVOLJNA</w:t>
            </w:r>
          </w:p>
        </w:tc>
        <w:tc>
          <w:tcPr>
            <w:tcW w:w="2943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DOBRA</w:t>
            </w:r>
          </w:p>
        </w:tc>
        <w:tc>
          <w:tcPr>
            <w:tcW w:w="2764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VRLO DOBRA</w:t>
            </w:r>
          </w:p>
        </w:tc>
        <w:tc>
          <w:tcPr>
            <w:tcW w:w="2684" w:type="dxa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>ODLIČNA</w:t>
            </w:r>
          </w:p>
        </w:tc>
      </w:tr>
      <w:tr w:rsidR="00BD02BA">
        <w:trPr>
          <w:trHeight w:val="1246"/>
        </w:trPr>
        <w:tc>
          <w:tcPr>
            <w:tcW w:w="2750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HJ C.6.1. Učenik uspoređuje različito predstavljanje istih medijskih sadržaja i njihov utjecaj na razvoj mišljenja i stavova.</w:t>
            </w:r>
          </w:p>
        </w:tc>
        <w:tc>
          <w:tcPr>
            <w:tcW w:w="2807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– uz pomoć učitelja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pronalazi primjere istoga medijskog sadržaja u različitim medijima i uočava različito predstavljanje sadržaja</w:t>
            </w:r>
          </w:p>
        </w:tc>
        <w:tc>
          <w:tcPr>
            <w:tcW w:w="2943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pronalazi primjere istoga medijskog sadržaja u različitim medijima i uočava različito predstavljanje sadržaja</w:t>
            </w:r>
          </w:p>
        </w:tc>
        <w:tc>
          <w:tcPr>
            <w:tcW w:w="276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amostalno pronalazi primjere istoga medijskog sadržaja u različitim medijima i uočava različito predstavljanje sadržaja</w:t>
            </w:r>
          </w:p>
        </w:tc>
        <w:tc>
          <w:tcPr>
            <w:tcW w:w="268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samostalno pronalazi primjere istoga medijskog sadržaja u različitim medijima i uočava različito predstavljanje sadržaja</w:t>
            </w:r>
          </w:p>
        </w:tc>
      </w:tr>
      <w:tr w:rsidR="00BD02BA">
        <w:trPr>
          <w:trHeight w:val="416"/>
        </w:trPr>
        <w:tc>
          <w:tcPr>
            <w:tcW w:w="2750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učitelja uočava podjelu na komercijalne i nekomercijalne medije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uočava predstavljanje istih medijskih sadržaja u različitim medijima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objašnjava reakcije različitih primatelja na isti medijski tekst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učitelja pretpostavlja o ciljanoj publici na temelju pročitanoga teksta / pogledane predstave / filma / serije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uz pomoć učitelja opisuje kako se različitim postupcima, tehnikama te vizualnim i zvučnim znakovima oblikuje značenje medijske poruke i stvara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željeni učinak na publiku</w:t>
            </w:r>
          </w:p>
        </w:tc>
        <w:tc>
          <w:tcPr>
            <w:tcW w:w="2943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djelomično samostalno uočava podjelu na komercijalne i nekomercijalne medije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uočava predstavljanje istih medijskih sadržaja u različitim medijima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objašnjava reakcije različitih pr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imatelja na isti medijski tekst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pretpostavlja o ciljanoj publici na temelju pročitanoga teksta / pogledane predstave / filma / serije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opisuje kako se različitim postupcima, tehnikama te vizualnim i zvučnim zn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akovima oblikuje značenje medijske poruke i stvara željeni učinak na publiku</w:t>
            </w:r>
          </w:p>
        </w:tc>
        <w:tc>
          <w:tcPr>
            <w:tcW w:w="2764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uočava podjelu na komercijalne i nekomercijalne medije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uočava predstavljanje istih medijskih sadržaja u različitim medijima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samostalno objašnjava reakcije različitih primatelja na isti medijski tekst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pretpostavlja o ciljanoj publici na temelju pročitanoga teksta / pogledane predstave / filma / serije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opisuje kako se različitim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postupcima, tehnikama te vizualnim i zvučnim znakovima oblikuje značenje medijske poruke i stvara željeni učinak na publiku</w:t>
            </w:r>
          </w:p>
          <w:p w:rsidR="00BD02BA" w:rsidRDefault="00BD02BA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</w:p>
          <w:p w:rsidR="00BD02BA" w:rsidRDefault="00BD02BA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</w:p>
        </w:tc>
        <w:tc>
          <w:tcPr>
            <w:tcW w:w="2684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uočava podjelu na komercijalne i nekomercijalne medije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uočava predstavljanje istih medijskih sadržaja u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različitim medijima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objašnjava reakcije različitih primatelja na isti medijski tekst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pretpostavlja o ciljanoj publici na temelju pročitanoga teksta / pogledane predstave / filma / serije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opisuje kako se različitim pos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tupcima, tehnikama te vizualnim i zvučnim znakovima oblikuje značenje medijske poruke i stvara željeni učinak na publiku</w:t>
            </w:r>
          </w:p>
        </w:tc>
      </w:tr>
      <w:tr w:rsidR="00BD02BA">
        <w:trPr>
          <w:trHeight w:val="958"/>
        </w:trPr>
        <w:tc>
          <w:tcPr>
            <w:tcW w:w="2750" w:type="dxa"/>
            <w:vMerge w:val="restart"/>
            <w:shd w:val="clear" w:color="auto" w:fill="E2EFD9" w:themeFill="accent6" w:themeFillTint="33"/>
            <w:vAlign w:val="center"/>
          </w:tcPr>
          <w:p w:rsidR="00BD02BA" w:rsidRDefault="00A019F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HJ C.6.2. Učenik objašnjava značenje popularnokulturnih tekstova s obzirom na interese i prethodno iskustvo. </w:t>
            </w:r>
          </w:p>
        </w:tc>
        <w:tc>
          <w:tcPr>
            <w:tcW w:w="2807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uz pomoć učitelja prep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oznaje popularno-kulturne tekstove kao dio trenutačne društvene stvarnosti</w:t>
            </w:r>
          </w:p>
        </w:tc>
        <w:tc>
          <w:tcPr>
            <w:tcW w:w="2943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djelomično samostalno prepoznaje popularno-kulturne tekstove kao dio trenutačne društvene stvarnosti</w:t>
            </w:r>
          </w:p>
        </w:tc>
        <w:tc>
          <w:tcPr>
            <w:tcW w:w="276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uglavnom samostalno prepoznaje popularno-kulturne tekstove kao dio trenutačn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e društvene stvarnosti</w:t>
            </w:r>
          </w:p>
        </w:tc>
        <w:tc>
          <w:tcPr>
            <w:tcW w:w="268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– samostalno prepoznaje popularno-kulturne tekstove kao dio trenutačne društvene stvarnosti</w:t>
            </w:r>
          </w:p>
        </w:tc>
      </w:tr>
      <w:tr w:rsidR="00BD02BA">
        <w:trPr>
          <w:trHeight w:val="831"/>
        </w:trPr>
        <w:tc>
          <w:tcPr>
            <w:tcW w:w="2750" w:type="dxa"/>
            <w:vMerge/>
            <w:vAlign w:val="center"/>
          </w:tcPr>
          <w:p w:rsidR="00BD02BA" w:rsidRDefault="00BD02B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07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objašnjava vezu teksta i svijeta koji ga okružuje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rijetko objašnjava značenje popularnokulturnih tekstova i povezuje ih s vlastitim interesima, željama i iskustvom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uočava priču i likove kao temelje popularnokulturnih tekstova, tj. kao objekte znatiželje, sviđanja/nesviđanja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oć učitelja izdvaja dijelove popularnokulturnih tekstova koji predstavljaju razlike i različita uvjerenja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rijetko uspoređuje vlastita i tuđa mišljenja o popularnokulturnim tekstovima u skladu s dosadašnjim iskustvom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uz pomoć učitelja objašnjava pojam p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opularne kulture na poznatim primjerima popularnokulturnih tekstova</w:t>
            </w:r>
          </w:p>
        </w:tc>
        <w:tc>
          <w:tcPr>
            <w:tcW w:w="2943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povremeno objašnjava vezu teksta i svijeta koji ga okružuje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povremeno objašnjava značenje popularnokulturnih tekstova i povezuje ih s vlastitim interesima, željama i iskustvom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mično samostalno uočava priču i likove kao temelje popularnokulturnih tekstova, tj. kao objekte znatiželje, sviđanja/nesviđanja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izdvaja dijelove popularnokulturnih tekstova koji predstavljaju razlike i različita uvjerenja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povremen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o uspoređuje vlastita i tuđa mišljenja o popularnokulturnim tekstovima u skladu s dosadašnjim iskustvom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djelomično samostalno objašnjava pojam popularne kulture na poznatim primjerima popularnokulturnih tekstova</w:t>
            </w:r>
          </w:p>
        </w:tc>
        <w:tc>
          <w:tcPr>
            <w:tcW w:w="2764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redovito objašnjava vezu teksta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 i svijeta koji ga okružuje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redovito objašnjava značenje popularnokulturnih tekstova i povezuje ih s vlastitim interesima, željama i iskustvom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uglavnom samostalno uočava priču i likove kao temelje popularnokulturnih tekstova, tj. kao objekte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znatiželje, sviđanja/nesviđanja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izdvaja dijelove popularnokulturnih tekstova koji predstavljaju razlike i različita uvjerenja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redovito uspoređuje vlastita i tuđa mišljenja o popularnokulturnim tekstovima u skladu s dosadašn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jim iskustvom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uglavnom samostalno objašnjava pojam popularne kulture na poznatim primjerima popularnokulturnih tekstova</w:t>
            </w:r>
          </w:p>
        </w:tc>
        <w:tc>
          <w:tcPr>
            <w:tcW w:w="2684" w:type="dxa"/>
          </w:tcPr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objašnjava vezu teksta i svijeta koji ga okružuje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redovito objašnjava značenje popularnokulturnih tekstova i povezuje ih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s vlastitim interesima, željama i iskustvom 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samostalno uočava priču i likove kao temelje popularnokulturnih tekstova, tj. kao objekte znatiželje, sviđanja/nesviđanja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izdvaja dijelove popularnokulturnih tekstova koji predstavljaju razlike i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različita uvjerenja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>– redovito uspoređuje vlastita i tuđa mišljenja o popularnokulturnim tekstovima u skladu s dosadašnjim iskustvom</w:t>
            </w:r>
          </w:p>
          <w:p w:rsidR="00BD02BA" w:rsidRDefault="00A019F1">
            <w:pPr>
              <w:spacing w:after="80"/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hr-HR"/>
              </w:rPr>
              <w:t xml:space="preserve">– samostalno objašnjava pojam popularne kulture na poznatim primjerima popularnokulturnih tekstova </w:t>
            </w:r>
          </w:p>
        </w:tc>
      </w:tr>
    </w:tbl>
    <w:p w:rsidR="00BD02BA" w:rsidRDefault="00BD02BA"/>
    <w:p w:rsidR="00BD02BA" w:rsidRDefault="00A019F1">
      <w:pPr>
        <w:autoSpaceDE w:val="0"/>
        <w:autoSpaceDN w:val="0"/>
        <w:adjustRightInd w:val="0"/>
        <w:rPr>
          <w:rFonts w:ascii="Times New Roman" w:eastAsia="T3Font_4" w:hAnsi="Times New Roman" w:cs="Times New Roman"/>
          <w:b/>
          <w:bCs/>
          <w:sz w:val="24"/>
          <w:szCs w:val="24"/>
        </w:rPr>
      </w:pPr>
      <w:r>
        <w:rPr>
          <w:rFonts w:ascii="Times New Roman" w:eastAsia="T3Font_4" w:hAnsi="Times New Roman" w:cs="Times New Roman"/>
          <w:b/>
          <w:bCs/>
          <w:sz w:val="24"/>
          <w:szCs w:val="24"/>
        </w:rPr>
        <w:t>HJ C.6.3. Učenik posj</w:t>
      </w:r>
      <w:r>
        <w:rPr>
          <w:rFonts w:ascii="Times New Roman" w:eastAsia="T3Font_4" w:hAnsi="Times New Roman" w:cs="Times New Roman"/>
          <w:b/>
          <w:bCs/>
          <w:sz w:val="24"/>
          <w:szCs w:val="24"/>
        </w:rPr>
        <w:t>ećuje kulturne događaje u fizičkome i virtualnome okružju.</w:t>
      </w:r>
    </w:p>
    <w:p w:rsidR="00BD02BA" w:rsidRDefault="00A019F1">
      <w:pPr>
        <w:autoSpaceDE w:val="0"/>
        <w:autoSpaceDN w:val="0"/>
        <w:adjustRightInd w:val="0"/>
        <w:rPr>
          <w:color w:val="000000" w:themeColor="text1"/>
        </w:rPr>
      </w:pPr>
      <w:r>
        <w:rPr>
          <w:rFonts w:ascii="Times New Roman" w:hAnsi="Times New Roman" w:cs="Times New Roman"/>
          <w:sz w:val="20"/>
          <w:szCs w:val="20"/>
        </w:rPr>
        <w:t xml:space="preserve">Ishod se prati i ne podliježe vrednovanju naučenoga. Učitelj cijeni sudjelovanje učenika u kulturno-umjetničkim događanjima. Učitelj učenika može vrednovati: vrednovanje za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učenje i vrednovanje kao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učenje. </w:t>
      </w:r>
      <w:r>
        <w:rPr>
          <w:color w:val="000000" w:themeColor="text1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3"/>
        <w:gridCol w:w="4708"/>
        <w:gridCol w:w="4695"/>
      </w:tblGrid>
      <w:tr w:rsidR="00BD02BA">
        <w:trPr>
          <w:trHeight w:val="395"/>
        </w:trPr>
        <w:tc>
          <w:tcPr>
            <w:tcW w:w="14560" w:type="dxa"/>
            <w:gridSpan w:val="3"/>
            <w:shd w:val="clear" w:color="auto" w:fill="A8D08D" w:themeFill="accent6" w:themeFillTint="99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lastRenderedPageBreak/>
              <w:t>OBLICI VREDNOVANJA</w:t>
            </w:r>
          </w:p>
        </w:tc>
      </w:tr>
      <w:tr w:rsidR="00BD02BA">
        <w:trPr>
          <w:trHeight w:val="415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VREDNOVANJE ZA UČENJE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VREDNOVANJE KAO UČENJE</w:t>
            </w:r>
          </w:p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(vršnjačko vrednovanje i samovrednovanje)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:rsidR="00BD02BA" w:rsidRDefault="00A019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VREDNOVANJE NAUČENOGA</w:t>
            </w:r>
          </w:p>
        </w:tc>
      </w:tr>
      <w:tr w:rsidR="00BD02BA">
        <w:trPr>
          <w:trHeight w:val="408"/>
        </w:trPr>
        <w:tc>
          <w:tcPr>
            <w:tcW w:w="4853" w:type="dxa"/>
          </w:tcPr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argumentirane rasprave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promatranje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rješavanje problema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posteri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pitanja radi provjere razumijevanja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domaće zadaće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kratke pisane provjere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izlazne kartice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razmjena informacija o učenju i rezultatima učenja</w:t>
            </w:r>
          </w:p>
        </w:tc>
        <w:tc>
          <w:tcPr>
            <w:tcW w:w="4853" w:type="dxa"/>
          </w:tcPr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(samo)procjena uradaka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lista za procjenu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rubrike</w:t>
            </w:r>
          </w:p>
        </w:tc>
        <w:tc>
          <w:tcPr>
            <w:tcW w:w="4854" w:type="dxa"/>
          </w:tcPr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pisane provjere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usmeno ispitivanje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opažanje izvedbe učenika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procjena rasprave u kojoj sudjeluje učenik</w:t>
            </w:r>
          </w:p>
          <w:p w:rsidR="00BD02BA" w:rsidRDefault="00A019F1">
            <w:pPr>
              <w:pStyle w:val="Odlomakpopisa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 xml:space="preserve">analiza </w:t>
            </w:r>
            <w:r>
              <w:rPr>
                <w:rFonts w:ascii="Times New Roman" w:eastAsia="Calibri" w:hAnsi="Times New Roman" w:cs="Times New Roman"/>
                <w:szCs w:val="20"/>
                <w:lang w:eastAsia="hr-HR"/>
              </w:rPr>
              <w:t>učeničkih radova</w:t>
            </w:r>
          </w:p>
        </w:tc>
      </w:tr>
    </w:tbl>
    <w:p w:rsidR="00BD02BA" w:rsidRDefault="00BD02BA"/>
    <w:sectPr w:rsidR="00BD02BA">
      <w:headerReference w:type="even" r:id="rId8"/>
      <w:footerReference w:type="even" r:id="rId9"/>
      <w:headerReference w:type="first" r:id="rId10"/>
      <w:footerReference w:type="first" r:id="rId11"/>
      <w:pgSz w:w="16838" w:h="11906" w:orient="landscape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F1" w:rsidRDefault="00A019F1">
      <w:r>
        <w:separator/>
      </w:r>
    </w:p>
  </w:endnote>
  <w:endnote w:type="continuationSeparator" w:id="0">
    <w:p w:rsidR="00A019F1" w:rsidRDefault="00A0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">
    <w:altName w:val="Arial"/>
    <w:charset w:val="00"/>
    <w:family w:val="swiss"/>
    <w:pitch w:val="default"/>
    <w:sig w:usb0="00000000" w:usb1="00000000" w:usb2="00000000" w:usb3="00000000" w:csb0="00000001" w:csb1="00000000"/>
  </w:font>
  <w:font w:name="T3Font_4">
    <w:altName w:val="Yu Gothic"/>
    <w:charset w:val="80"/>
    <w:family w:val="swiss"/>
    <w:pitch w:val="default"/>
    <w:sig w:usb0="00000000" w:usb1="0000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BA" w:rsidRDefault="00BD02B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BA" w:rsidRDefault="00BD02B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F1" w:rsidRDefault="00A019F1">
      <w:r>
        <w:separator/>
      </w:r>
    </w:p>
  </w:footnote>
  <w:footnote w:type="continuationSeparator" w:id="0">
    <w:p w:rsidR="00A019F1" w:rsidRDefault="00A01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BA" w:rsidRDefault="00BD02B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BA" w:rsidRDefault="00BD02B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A456E"/>
    <w:multiLevelType w:val="multilevel"/>
    <w:tmpl w:val="501A4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42"/>
    <w:rsid w:val="000010AB"/>
    <w:rsid w:val="000C3F14"/>
    <w:rsid w:val="000D12EE"/>
    <w:rsid w:val="000E58C9"/>
    <w:rsid w:val="00101DE1"/>
    <w:rsid w:val="00122A4A"/>
    <w:rsid w:val="00153F5E"/>
    <w:rsid w:val="00172326"/>
    <w:rsid w:val="00177164"/>
    <w:rsid w:val="00196C2D"/>
    <w:rsid w:val="001B602F"/>
    <w:rsid w:val="00245B89"/>
    <w:rsid w:val="002807B5"/>
    <w:rsid w:val="002847FB"/>
    <w:rsid w:val="002D1376"/>
    <w:rsid w:val="002D53D8"/>
    <w:rsid w:val="002E2490"/>
    <w:rsid w:val="002E6E3F"/>
    <w:rsid w:val="003173C8"/>
    <w:rsid w:val="00343766"/>
    <w:rsid w:val="00346A87"/>
    <w:rsid w:val="0037033D"/>
    <w:rsid w:val="00393CE6"/>
    <w:rsid w:val="003F626A"/>
    <w:rsid w:val="0042283B"/>
    <w:rsid w:val="00426587"/>
    <w:rsid w:val="00451BB6"/>
    <w:rsid w:val="00480702"/>
    <w:rsid w:val="00482696"/>
    <w:rsid w:val="004C523A"/>
    <w:rsid w:val="004F6043"/>
    <w:rsid w:val="00522E5D"/>
    <w:rsid w:val="005278E1"/>
    <w:rsid w:val="00544525"/>
    <w:rsid w:val="00550BF6"/>
    <w:rsid w:val="00557A3E"/>
    <w:rsid w:val="00564A3A"/>
    <w:rsid w:val="00566ABF"/>
    <w:rsid w:val="005812D7"/>
    <w:rsid w:val="005C3E26"/>
    <w:rsid w:val="005E5864"/>
    <w:rsid w:val="0066043A"/>
    <w:rsid w:val="00665628"/>
    <w:rsid w:val="00695C95"/>
    <w:rsid w:val="006A73AB"/>
    <w:rsid w:val="006B6081"/>
    <w:rsid w:val="006F0D16"/>
    <w:rsid w:val="006F524F"/>
    <w:rsid w:val="00701101"/>
    <w:rsid w:val="0071772B"/>
    <w:rsid w:val="007407F5"/>
    <w:rsid w:val="00775C14"/>
    <w:rsid w:val="0079087C"/>
    <w:rsid w:val="007A1482"/>
    <w:rsid w:val="007A26EC"/>
    <w:rsid w:val="007A7BA8"/>
    <w:rsid w:val="007B3864"/>
    <w:rsid w:val="007D0AFE"/>
    <w:rsid w:val="0080495E"/>
    <w:rsid w:val="008965A9"/>
    <w:rsid w:val="008A118C"/>
    <w:rsid w:val="00930AE2"/>
    <w:rsid w:val="00947918"/>
    <w:rsid w:val="009565C3"/>
    <w:rsid w:val="00992DB7"/>
    <w:rsid w:val="009B6483"/>
    <w:rsid w:val="009B6742"/>
    <w:rsid w:val="009F63DA"/>
    <w:rsid w:val="00A019F1"/>
    <w:rsid w:val="00A20370"/>
    <w:rsid w:val="00A248E0"/>
    <w:rsid w:val="00A905BA"/>
    <w:rsid w:val="00AA5A19"/>
    <w:rsid w:val="00AE32F2"/>
    <w:rsid w:val="00AF7586"/>
    <w:rsid w:val="00B4478A"/>
    <w:rsid w:val="00B90237"/>
    <w:rsid w:val="00B96C80"/>
    <w:rsid w:val="00BA5B2D"/>
    <w:rsid w:val="00BA7AB0"/>
    <w:rsid w:val="00BD02BA"/>
    <w:rsid w:val="00BD2D7A"/>
    <w:rsid w:val="00BE0799"/>
    <w:rsid w:val="00BF19FA"/>
    <w:rsid w:val="00BF2096"/>
    <w:rsid w:val="00C05717"/>
    <w:rsid w:val="00C12B85"/>
    <w:rsid w:val="00C1660E"/>
    <w:rsid w:val="00C26416"/>
    <w:rsid w:val="00C9327B"/>
    <w:rsid w:val="00CC40D7"/>
    <w:rsid w:val="00CD42EE"/>
    <w:rsid w:val="00D4032C"/>
    <w:rsid w:val="00D427EE"/>
    <w:rsid w:val="00D67935"/>
    <w:rsid w:val="00D7227D"/>
    <w:rsid w:val="00DB1106"/>
    <w:rsid w:val="00DB71C5"/>
    <w:rsid w:val="00DB7D42"/>
    <w:rsid w:val="00DC0BE5"/>
    <w:rsid w:val="00DC11AA"/>
    <w:rsid w:val="00DD1AFF"/>
    <w:rsid w:val="00E10082"/>
    <w:rsid w:val="00E23761"/>
    <w:rsid w:val="00E4459E"/>
    <w:rsid w:val="00E572A7"/>
    <w:rsid w:val="00E812A8"/>
    <w:rsid w:val="00EC6599"/>
    <w:rsid w:val="00ED53D4"/>
    <w:rsid w:val="00EF3CF5"/>
    <w:rsid w:val="00F04A17"/>
    <w:rsid w:val="00F2126F"/>
    <w:rsid w:val="00F36A3F"/>
    <w:rsid w:val="00F5041A"/>
    <w:rsid w:val="00F65820"/>
    <w:rsid w:val="00FC73F6"/>
    <w:rsid w:val="00FC7ACD"/>
    <w:rsid w:val="00FF24CF"/>
    <w:rsid w:val="00FF710E"/>
    <w:rsid w:val="3DEB73D3"/>
    <w:rsid w:val="42E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12CB5BF-BD09-429F-ADFB-26964589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Theme="minorHAnsi" w:hAnsiTheme="minorHAnsi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Theme="minorHAnsi" w:hAnsiTheme="minorHAnsi"/>
      <w:b/>
      <w:bCs/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Theme="minorHAnsi" w:hAnsiTheme="minorHAnsi"/>
      <w:sz w:val="2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097B-200E-4515-A972-2D7ADC3D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4594</Words>
  <Characters>26186</Characters>
  <Application>Microsoft Office Word</Application>
  <DocSecurity>0</DocSecurity>
  <Lines>218</Lines>
  <Paragraphs>61</Paragraphs>
  <ScaleCrop>false</ScaleCrop>
  <Company/>
  <LinksUpToDate>false</LinksUpToDate>
  <CharactersWithSpaces>30719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385917918099</cp:lastModifiedBy>
  <cp:revision>13</cp:revision>
  <dcterms:created xsi:type="dcterms:W3CDTF">2021-08-24T12:16:00Z</dcterms:created>
  <dcterms:modified xsi:type="dcterms:W3CDTF">2024-09-13T13:57:00Z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F029E516B5C243D68FC0585E77C02A1A</vt:lpwstr>
  </property>
</Properties>
</file>